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5D" w:rsidRPr="00546928" w:rsidRDefault="0018315D" w:rsidP="0018315D">
      <w:pPr>
        <w:jc w:val="center"/>
        <w:rPr>
          <w:b/>
          <w:sz w:val="36"/>
        </w:rPr>
      </w:pPr>
    </w:p>
    <w:p w:rsidR="0018315D" w:rsidRPr="00546928" w:rsidRDefault="0018315D" w:rsidP="0018315D">
      <w:pPr>
        <w:jc w:val="center"/>
        <w:rPr>
          <w:b/>
          <w:sz w:val="36"/>
        </w:rPr>
      </w:pPr>
    </w:p>
    <w:p w:rsidR="0018315D" w:rsidRPr="00546928" w:rsidRDefault="0018315D" w:rsidP="0018315D">
      <w:pPr>
        <w:jc w:val="center"/>
        <w:rPr>
          <w:b/>
          <w:sz w:val="36"/>
        </w:rPr>
      </w:pPr>
    </w:p>
    <w:p w:rsidR="0018315D" w:rsidRPr="00546928" w:rsidRDefault="0018315D" w:rsidP="0018315D">
      <w:pPr>
        <w:jc w:val="right"/>
        <w:rPr>
          <w:b/>
          <w:sz w:val="36"/>
        </w:rPr>
      </w:pPr>
    </w:p>
    <w:p w:rsidR="0018315D" w:rsidRPr="00546928" w:rsidRDefault="0018315D" w:rsidP="0018315D">
      <w:pPr>
        <w:rPr>
          <w:b/>
          <w:sz w:val="36"/>
        </w:rPr>
      </w:pPr>
    </w:p>
    <w:p w:rsidR="0018315D" w:rsidRPr="00546928" w:rsidRDefault="0018315D" w:rsidP="0018315D">
      <w:pPr>
        <w:jc w:val="center"/>
        <w:rPr>
          <w:b/>
          <w:sz w:val="36"/>
        </w:rPr>
      </w:pPr>
    </w:p>
    <w:p w:rsidR="0018315D" w:rsidRPr="00546928" w:rsidRDefault="00033105" w:rsidP="0018315D">
      <w:pPr>
        <w:spacing w:line="960" w:lineRule="auto"/>
        <w:jc w:val="center"/>
        <w:rPr>
          <w:rFonts w:eastAsia="黑体"/>
          <w:b/>
          <w:sz w:val="52"/>
          <w:szCs w:val="52"/>
        </w:rPr>
      </w:pPr>
      <w:r w:rsidRPr="00546928">
        <w:rPr>
          <w:rFonts w:eastAsia="黑体"/>
          <w:b/>
          <w:sz w:val="52"/>
          <w:szCs w:val="52"/>
        </w:rPr>
        <w:t>201</w:t>
      </w:r>
      <w:r w:rsidRPr="00546928">
        <w:rPr>
          <w:rFonts w:eastAsia="黑体" w:hint="eastAsia"/>
          <w:b/>
          <w:sz w:val="52"/>
          <w:szCs w:val="52"/>
        </w:rPr>
        <w:t>701</w:t>
      </w:r>
      <w:r w:rsidRPr="00546928">
        <w:rPr>
          <w:rFonts w:eastAsia="黑体"/>
          <w:b/>
          <w:sz w:val="52"/>
          <w:szCs w:val="52"/>
        </w:rPr>
        <w:t xml:space="preserve">- </w:t>
      </w:r>
      <w:r w:rsidR="0018315D" w:rsidRPr="00546928">
        <w:rPr>
          <w:rFonts w:eastAsia="黑体"/>
          <w:b/>
          <w:sz w:val="52"/>
          <w:szCs w:val="52"/>
        </w:rPr>
        <w:t>CNTAC</w:t>
      </w:r>
      <w:r w:rsidRPr="00546928">
        <w:rPr>
          <w:rFonts w:eastAsia="黑体" w:hint="eastAsia"/>
          <w:b/>
          <w:sz w:val="52"/>
          <w:szCs w:val="52"/>
        </w:rPr>
        <w:t>009</w:t>
      </w:r>
    </w:p>
    <w:p w:rsidR="0018315D" w:rsidRPr="00546928" w:rsidRDefault="0018315D" w:rsidP="0018315D">
      <w:pPr>
        <w:spacing w:line="960" w:lineRule="auto"/>
        <w:jc w:val="center"/>
        <w:rPr>
          <w:rFonts w:ascii="黑体" w:eastAsia="黑体" w:hAnsi="黑体"/>
          <w:sz w:val="52"/>
          <w:szCs w:val="52"/>
        </w:rPr>
      </w:pPr>
      <w:r w:rsidRPr="00546928">
        <w:rPr>
          <w:rFonts w:ascii="黑体" w:eastAsia="黑体" w:hAnsi="黑体" w:hint="eastAsia"/>
          <w:sz w:val="52"/>
          <w:szCs w:val="52"/>
        </w:rPr>
        <w:t>《</w:t>
      </w:r>
      <w:r w:rsidR="009A5725" w:rsidRPr="00546928">
        <w:rPr>
          <w:rFonts w:ascii="黑体" w:eastAsia="黑体" w:hAnsi="黑体" w:hint="eastAsia"/>
          <w:sz w:val="52"/>
          <w:szCs w:val="52"/>
        </w:rPr>
        <w:t>羊绒</w:t>
      </w:r>
      <w:r w:rsidR="00EF07A3" w:rsidRPr="00546928">
        <w:rPr>
          <w:rFonts w:ascii="黑体" w:eastAsia="黑体" w:hAnsi="黑体" w:hint="eastAsia"/>
          <w:sz w:val="52"/>
          <w:szCs w:val="52"/>
        </w:rPr>
        <w:t>制品</w:t>
      </w:r>
      <w:r w:rsidR="009A5725" w:rsidRPr="00546928">
        <w:rPr>
          <w:rFonts w:ascii="黑体" w:eastAsia="黑体" w:hAnsi="黑体" w:hint="eastAsia"/>
          <w:sz w:val="52"/>
          <w:szCs w:val="52"/>
        </w:rPr>
        <w:t>水足迹核算方法</w:t>
      </w:r>
      <w:r w:rsidRPr="00546928">
        <w:rPr>
          <w:rFonts w:ascii="黑体" w:eastAsia="黑体" w:hAnsi="黑体" w:hint="eastAsia"/>
          <w:sz w:val="52"/>
          <w:szCs w:val="52"/>
        </w:rPr>
        <w:t>》</w:t>
      </w:r>
    </w:p>
    <w:p w:rsidR="0018315D" w:rsidRPr="00546928" w:rsidRDefault="0018315D" w:rsidP="0018315D">
      <w:pPr>
        <w:spacing w:line="960" w:lineRule="auto"/>
        <w:jc w:val="center"/>
        <w:rPr>
          <w:rFonts w:ascii="黑体" w:eastAsia="黑体" w:hAnsi="黑体"/>
          <w:sz w:val="52"/>
          <w:szCs w:val="52"/>
        </w:rPr>
      </w:pPr>
      <w:r w:rsidRPr="00546928">
        <w:rPr>
          <w:rFonts w:ascii="黑体" w:eastAsia="黑体" w:hAnsi="黑体" w:hint="eastAsia"/>
          <w:sz w:val="52"/>
          <w:szCs w:val="52"/>
        </w:rPr>
        <w:t>团体标准编制说明</w:t>
      </w:r>
    </w:p>
    <w:p w:rsidR="0018315D" w:rsidRPr="00546928" w:rsidRDefault="00CD036B" w:rsidP="00CD036B">
      <w:pPr>
        <w:spacing w:line="960" w:lineRule="auto"/>
        <w:jc w:val="center"/>
        <w:rPr>
          <w:rFonts w:ascii="宋体" w:hAnsi="宋体"/>
          <w:b/>
          <w:sz w:val="36"/>
          <w:szCs w:val="36"/>
        </w:rPr>
      </w:pPr>
      <w:r w:rsidRPr="00546928">
        <w:rPr>
          <w:rFonts w:ascii="宋体" w:hAnsi="宋体" w:hint="eastAsia"/>
          <w:b/>
          <w:sz w:val="36"/>
          <w:szCs w:val="36"/>
        </w:rPr>
        <w:t>（</w:t>
      </w:r>
      <w:r w:rsidR="00142872">
        <w:rPr>
          <w:rFonts w:ascii="宋体" w:hAnsi="宋体" w:hint="eastAsia"/>
          <w:b/>
          <w:sz w:val="36"/>
          <w:szCs w:val="36"/>
        </w:rPr>
        <w:t>征</w:t>
      </w:r>
      <w:r w:rsidR="00142872">
        <w:rPr>
          <w:rFonts w:ascii="宋体" w:hAnsi="宋体"/>
          <w:b/>
          <w:sz w:val="36"/>
          <w:szCs w:val="36"/>
        </w:rPr>
        <w:t>求意见稿</w:t>
      </w:r>
      <w:r w:rsidRPr="00546928">
        <w:rPr>
          <w:rFonts w:ascii="宋体" w:hAnsi="宋体" w:hint="eastAsia"/>
          <w:b/>
          <w:sz w:val="36"/>
          <w:szCs w:val="36"/>
        </w:rPr>
        <w:t>）</w:t>
      </w:r>
    </w:p>
    <w:p w:rsidR="0018315D" w:rsidRPr="00546928" w:rsidRDefault="0018315D" w:rsidP="0018315D">
      <w:pPr>
        <w:jc w:val="center"/>
        <w:rPr>
          <w:b/>
          <w:sz w:val="36"/>
        </w:rPr>
      </w:pPr>
    </w:p>
    <w:p w:rsidR="0018315D" w:rsidRPr="00546928" w:rsidRDefault="0018315D" w:rsidP="0018315D">
      <w:pPr>
        <w:jc w:val="center"/>
        <w:rPr>
          <w:b/>
          <w:sz w:val="36"/>
        </w:rPr>
      </w:pPr>
    </w:p>
    <w:p w:rsidR="0018315D" w:rsidRPr="00546928" w:rsidRDefault="0018315D" w:rsidP="0018315D">
      <w:pPr>
        <w:jc w:val="center"/>
        <w:rPr>
          <w:b/>
          <w:sz w:val="36"/>
        </w:rPr>
      </w:pPr>
    </w:p>
    <w:p w:rsidR="0018315D" w:rsidRPr="00546928" w:rsidRDefault="0018315D" w:rsidP="0018315D">
      <w:pPr>
        <w:jc w:val="center"/>
        <w:rPr>
          <w:b/>
          <w:sz w:val="36"/>
        </w:rPr>
      </w:pPr>
    </w:p>
    <w:p w:rsidR="0018315D" w:rsidRPr="00546928" w:rsidRDefault="0018315D" w:rsidP="0018315D">
      <w:pPr>
        <w:jc w:val="center"/>
        <w:rPr>
          <w:b/>
          <w:sz w:val="36"/>
        </w:rPr>
      </w:pPr>
    </w:p>
    <w:p w:rsidR="0018315D" w:rsidRPr="00546928" w:rsidRDefault="0018315D" w:rsidP="0018315D">
      <w:pPr>
        <w:jc w:val="center"/>
        <w:rPr>
          <w:b/>
          <w:sz w:val="36"/>
        </w:rPr>
      </w:pPr>
    </w:p>
    <w:p w:rsidR="0018315D" w:rsidRPr="00546928" w:rsidRDefault="00310D43" w:rsidP="0018315D">
      <w:pPr>
        <w:jc w:val="center"/>
        <w:rPr>
          <w:b/>
          <w:sz w:val="36"/>
          <w:szCs w:val="36"/>
        </w:rPr>
      </w:pPr>
      <w:r w:rsidRPr="00546928">
        <w:rPr>
          <w:rFonts w:hint="eastAsia"/>
          <w:b/>
          <w:sz w:val="36"/>
          <w:szCs w:val="36"/>
        </w:rPr>
        <w:t>标准</w:t>
      </w:r>
      <w:r w:rsidR="0018315D" w:rsidRPr="00546928">
        <w:rPr>
          <w:rFonts w:hint="eastAsia"/>
          <w:b/>
          <w:sz w:val="36"/>
          <w:szCs w:val="36"/>
        </w:rPr>
        <w:t>起草小组</w:t>
      </w:r>
    </w:p>
    <w:p w:rsidR="00786DF8" w:rsidRPr="00546928" w:rsidRDefault="0018315D" w:rsidP="00786DF8">
      <w:pPr>
        <w:spacing w:line="360" w:lineRule="auto"/>
        <w:jc w:val="center"/>
        <w:rPr>
          <w:rFonts w:hAnsi="宋体"/>
          <w:b/>
          <w:sz w:val="36"/>
        </w:rPr>
        <w:sectPr w:rsidR="00786DF8" w:rsidRPr="00546928" w:rsidSect="00786DF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titlePg/>
          <w:docGrid w:type="lines" w:linePitch="312"/>
        </w:sectPr>
      </w:pPr>
      <w:r w:rsidRPr="00546928">
        <w:rPr>
          <w:rFonts w:hAnsi="宋体"/>
          <w:b/>
          <w:sz w:val="36"/>
        </w:rPr>
        <w:t>201</w:t>
      </w:r>
      <w:r w:rsidR="0023263E" w:rsidRPr="00546928">
        <w:rPr>
          <w:rFonts w:hAnsi="宋体" w:hint="eastAsia"/>
          <w:b/>
          <w:sz w:val="36"/>
        </w:rPr>
        <w:t>8</w:t>
      </w:r>
      <w:r w:rsidRPr="00546928">
        <w:rPr>
          <w:rFonts w:hAnsi="宋体" w:hint="eastAsia"/>
          <w:b/>
          <w:sz w:val="36"/>
        </w:rPr>
        <w:t>年</w:t>
      </w:r>
      <w:r w:rsidR="00142872">
        <w:rPr>
          <w:rFonts w:hAnsi="宋体"/>
          <w:b/>
          <w:sz w:val="36"/>
        </w:rPr>
        <w:t>7</w:t>
      </w:r>
      <w:r w:rsidRPr="00546928">
        <w:rPr>
          <w:rFonts w:hAnsi="宋体" w:hint="eastAsia"/>
          <w:b/>
          <w:sz w:val="36"/>
        </w:rPr>
        <w:t>月</w:t>
      </w:r>
    </w:p>
    <w:p w:rsidR="00CE2404" w:rsidRPr="00546928" w:rsidRDefault="00CE2404" w:rsidP="00CE2404">
      <w:pPr>
        <w:widowControl/>
        <w:rPr>
          <w:rFonts w:ascii="黑体" w:eastAsia="黑体" w:hAnsi="黑体"/>
          <w:sz w:val="32"/>
          <w:szCs w:val="32"/>
        </w:rPr>
        <w:sectPr w:rsidR="00CE2404" w:rsidRPr="00546928" w:rsidSect="00CE2404">
          <w:footerReference w:type="default" r:id="rId14"/>
          <w:footerReference w:type="first" r:id="rId15"/>
          <w:endnotePr>
            <w:numFmt w:val="decimal"/>
          </w:endnotePr>
          <w:type w:val="continuous"/>
          <w:pgSz w:w="11906" w:h="16838"/>
          <w:pgMar w:top="1440" w:right="1800" w:bottom="1440" w:left="1800" w:header="851" w:footer="992" w:gutter="0"/>
          <w:pgNumType w:fmt="upperRoman" w:start="1"/>
          <w:cols w:space="425"/>
          <w:docGrid w:type="lines" w:linePitch="312"/>
        </w:sectPr>
      </w:pPr>
      <w:bookmarkStart w:id="0" w:name="_Toc473117571"/>
    </w:p>
    <w:p w:rsidR="0018315D" w:rsidRPr="00546928" w:rsidRDefault="00C0769F" w:rsidP="00CE2404">
      <w:pPr>
        <w:widowControl/>
        <w:jc w:val="center"/>
        <w:rPr>
          <w:rFonts w:ascii="宋体"/>
          <w:kern w:val="0"/>
          <w:szCs w:val="20"/>
        </w:rPr>
      </w:pPr>
      <w:r w:rsidRPr="00546928">
        <w:rPr>
          <w:rFonts w:ascii="黑体" w:eastAsia="黑体" w:hAnsi="黑体" w:hint="eastAsia"/>
          <w:sz w:val="32"/>
          <w:szCs w:val="32"/>
        </w:rPr>
        <w:lastRenderedPageBreak/>
        <w:t>201701</w:t>
      </w:r>
      <w:r w:rsidRPr="00546928">
        <w:rPr>
          <w:rFonts w:ascii="黑体" w:eastAsia="黑体" w:hAnsi="黑体"/>
          <w:sz w:val="32"/>
          <w:szCs w:val="32"/>
        </w:rPr>
        <w:t xml:space="preserve"> </w:t>
      </w:r>
      <w:r w:rsidR="00310D43" w:rsidRPr="00546928">
        <w:rPr>
          <w:rFonts w:ascii="黑体" w:eastAsia="黑体" w:hAnsi="黑体"/>
          <w:sz w:val="32"/>
          <w:szCs w:val="32"/>
        </w:rPr>
        <w:t>CNTAC</w:t>
      </w:r>
      <w:r w:rsidRPr="00546928">
        <w:rPr>
          <w:rFonts w:ascii="黑体" w:eastAsia="黑体" w:hAnsi="黑体" w:hint="eastAsia"/>
          <w:sz w:val="32"/>
          <w:szCs w:val="32"/>
        </w:rPr>
        <w:t>009</w:t>
      </w:r>
      <w:r w:rsidR="0018315D" w:rsidRPr="00546928">
        <w:rPr>
          <w:rFonts w:ascii="黑体" w:eastAsia="黑体" w:hAnsi="黑体" w:hint="eastAsia"/>
          <w:sz w:val="32"/>
          <w:szCs w:val="32"/>
        </w:rPr>
        <w:t>《</w:t>
      </w:r>
      <w:r w:rsidR="00EF07A3" w:rsidRPr="00546928">
        <w:rPr>
          <w:rFonts w:ascii="黑体" w:eastAsia="黑体" w:hAnsi="黑体" w:hint="eastAsia"/>
          <w:sz w:val="32"/>
          <w:szCs w:val="32"/>
        </w:rPr>
        <w:t>羊绒制品</w:t>
      </w:r>
      <w:r w:rsidR="00C03BE5" w:rsidRPr="00546928">
        <w:rPr>
          <w:rFonts w:ascii="黑体" w:eastAsia="黑体" w:hAnsi="黑体" w:hint="eastAsia"/>
          <w:sz w:val="32"/>
          <w:szCs w:val="32"/>
        </w:rPr>
        <w:t>水足迹核算方法</w:t>
      </w:r>
      <w:r w:rsidR="0018315D" w:rsidRPr="00546928">
        <w:rPr>
          <w:rFonts w:ascii="黑体" w:eastAsia="黑体" w:hAnsi="黑体" w:hint="eastAsia"/>
          <w:sz w:val="32"/>
          <w:szCs w:val="32"/>
        </w:rPr>
        <w:t>》</w:t>
      </w:r>
      <w:bookmarkEnd w:id="0"/>
    </w:p>
    <w:p w:rsidR="00897552" w:rsidRPr="00546928" w:rsidRDefault="0018315D" w:rsidP="00786DF8">
      <w:pPr>
        <w:jc w:val="center"/>
        <w:rPr>
          <w:rFonts w:ascii="黑体" w:eastAsia="黑体" w:hAnsi="黑体"/>
          <w:sz w:val="32"/>
          <w:szCs w:val="32"/>
        </w:rPr>
      </w:pPr>
      <w:bookmarkStart w:id="1" w:name="_Toc473117572"/>
      <w:r w:rsidRPr="00546928">
        <w:rPr>
          <w:rFonts w:ascii="黑体" w:eastAsia="黑体" w:hAnsi="黑体" w:hint="eastAsia"/>
          <w:sz w:val="32"/>
          <w:szCs w:val="32"/>
        </w:rPr>
        <w:t>编制说明</w:t>
      </w:r>
      <w:bookmarkEnd w:id="1"/>
    </w:p>
    <w:p w:rsidR="00897552" w:rsidRPr="00546928" w:rsidRDefault="0018315D" w:rsidP="0018315D">
      <w:pPr>
        <w:pStyle w:val="ae"/>
        <w:snapToGrid w:val="0"/>
        <w:spacing w:before="156" w:after="156" w:line="360" w:lineRule="auto"/>
        <w:jc w:val="left"/>
        <w:rPr>
          <w:rFonts w:ascii="宋体" w:hAnsi="宋体"/>
          <w:sz w:val="24"/>
          <w:szCs w:val="24"/>
        </w:rPr>
      </w:pPr>
      <w:bookmarkStart w:id="2" w:name="_Toc473117573"/>
      <w:bookmarkStart w:id="3" w:name="_Toc516816810"/>
      <w:r w:rsidRPr="00546928">
        <w:rPr>
          <w:rFonts w:ascii="宋体" w:hAnsi="宋体" w:hint="eastAsia"/>
          <w:sz w:val="24"/>
          <w:szCs w:val="24"/>
        </w:rPr>
        <w:t>一、编制标准工作简况</w:t>
      </w:r>
      <w:bookmarkEnd w:id="2"/>
      <w:bookmarkEnd w:id="3"/>
    </w:p>
    <w:p w:rsidR="004172FF" w:rsidRPr="00546928" w:rsidRDefault="004172FF" w:rsidP="004172FF">
      <w:pPr>
        <w:widowControl/>
        <w:spacing w:line="360" w:lineRule="auto"/>
        <w:jc w:val="left"/>
        <w:outlineLvl w:val="2"/>
        <w:rPr>
          <w:rFonts w:ascii="黑体" w:eastAsia="黑体" w:hAnsi="黑体"/>
          <w:kern w:val="0"/>
          <w:szCs w:val="20"/>
        </w:rPr>
      </w:pPr>
      <w:bookmarkStart w:id="4" w:name="_Toc491445775"/>
      <w:bookmarkStart w:id="5" w:name="_Toc516816811"/>
      <w:r w:rsidRPr="00546928">
        <w:rPr>
          <w:rFonts w:ascii="黑体" w:eastAsia="黑体" w:hAnsi="黑体"/>
          <w:kern w:val="0"/>
          <w:szCs w:val="20"/>
        </w:rPr>
        <w:t>1、</w:t>
      </w:r>
      <w:r w:rsidRPr="00546928">
        <w:rPr>
          <w:rFonts w:ascii="黑体" w:eastAsia="黑体" w:hAnsi="黑体" w:hint="eastAsia"/>
          <w:kern w:val="0"/>
          <w:szCs w:val="20"/>
        </w:rPr>
        <w:t>任务来源</w:t>
      </w:r>
      <w:bookmarkEnd w:id="4"/>
      <w:bookmarkEnd w:id="5"/>
    </w:p>
    <w:p w:rsidR="004172FF" w:rsidRPr="00546928" w:rsidRDefault="004172FF" w:rsidP="004172FF">
      <w:pPr>
        <w:tabs>
          <w:tab w:val="left" w:pos="360"/>
        </w:tabs>
        <w:adjustRightInd w:val="0"/>
        <w:snapToGrid w:val="0"/>
        <w:spacing w:line="360" w:lineRule="auto"/>
        <w:ind w:firstLineChars="200" w:firstLine="420"/>
        <w:rPr>
          <w:szCs w:val="21"/>
        </w:rPr>
      </w:pPr>
      <w:r w:rsidRPr="00546928">
        <w:rPr>
          <w:rFonts w:hint="eastAsia"/>
          <w:szCs w:val="21"/>
        </w:rPr>
        <w:t>2017</w:t>
      </w:r>
      <w:r w:rsidRPr="00546928">
        <w:rPr>
          <w:rFonts w:hint="eastAsia"/>
          <w:szCs w:val="21"/>
        </w:rPr>
        <w:t>年</w:t>
      </w:r>
      <w:r w:rsidRPr="00546928">
        <w:rPr>
          <w:rFonts w:hint="eastAsia"/>
          <w:szCs w:val="21"/>
        </w:rPr>
        <w:t xml:space="preserve">7 </w:t>
      </w:r>
      <w:r w:rsidRPr="00546928">
        <w:rPr>
          <w:rFonts w:hint="eastAsia"/>
          <w:szCs w:val="21"/>
        </w:rPr>
        <w:t>月，内蒙鄂尔</w:t>
      </w:r>
      <w:r w:rsidRPr="00546928">
        <w:rPr>
          <w:szCs w:val="21"/>
        </w:rPr>
        <w:t>多斯资源股份有限</w:t>
      </w:r>
      <w:r w:rsidRPr="00546928">
        <w:rPr>
          <w:rFonts w:hint="eastAsia"/>
          <w:szCs w:val="21"/>
        </w:rPr>
        <w:t>公司向中国纺织工业联合会科技</w:t>
      </w:r>
      <w:r w:rsidRPr="00546928">
        <w:rPr>
          <w:szCs w:val="21"/>
        </w:rPr>
        <w:t>发</w:t>
      </w:r>
      <w:r w:rsidRPr="00546928">
        <w:rPr>
          <w:rFonts w:hint="eastAsia"/>
          <w:szCs w:val="21"/>
        </w:rPr>
        <w:t>展部提交了《羊绒针织品水足迹核算方法》团体标准项目建议书，并于</w:t>
      </w:r>
      <w:r w:rsidRPr="00546928">
        <w:rPr>
          <w:rFonts w:hint="eastAsia"/>
          <w:szCs w:val="21"/>
        </w:rPr>
        <w:t>2017</w:t>
      </w:r>
      <w:r w:rsidRPr="00546928">
        <w:rPr>
          <w:rFonts w:hint="eastAsia"/>
          <w:szCs w:val="21"/>
        </w:rPr>
        <w:t>年</w:t>
      </w:r>
      <w:r w:rsidRPr="00546928">
        <w:rPr>
          <w:rFonts w:hint="eastAsia"/>
          <w:szCs w:val="21"/>
        </w:rPr>
        <w:t xml:space="preserve"> </w:t>
      </w:r>
      <w:r w:rsidRPr="00546928">
        <w:rPr>
          <w:szCs w:val="21"/>
        </w:rPr>
        <w:t>10</w:t>
      </w:r>
      <w:r w:rsidRPr="00546928">
        <w:rPr>
          <w:rFonts w:hint="eastAsia"/>
          <w:szCs w:val="21"/>
        </w:rPr>
        <w:t>月通过了立项，项目由中国纺织工业联合会归口，计划项目号为：</w:t>
      </w:r>
      <w:r w:rsidRPr="00546928">
        <w:rPr>
          <w:rFonts w:hint="eastAsia"/>
          <w:szCs w:val="21"/>
        </w:rPr>
        <w:t>201701</w:t>
      </w:r>
      <w:r w:rsidRPr="00546928">
        <w:rPr>
          <w:szCs w:val="21"/>
        </w:rPr>
        <w:t xml:space="preserve"> CNTAC</w:t>
      </w:r>
      <w:r w:rsidRPr="00546928">
        <w:rPr>
          <w:rFonts w:hint="eastAsia"/>
          <w:szCs w:val="21"/>
        </w:rPr>
        <w:t>009</w:t>
      </w:r>
      <w:r w:rsidRPr="00546928">
        <w:rPr>
          <w:rFonts w:hint="eastAsia"/>
          <w:szCs w:val="21"/>
        </w:rPr>
        <w:t>。</w:t>
      </w:r>
      <w:r w:rsidR="005F1017" w:rsidRPr="00546928">
        <w:rPr>
          <w:rFonts w:hint="eastAsia"/>
          <w:szCs w:val="21"/>
        </w:rPr>
        <w:t>2</w:t>
      </w:r>
      <w:r w:rsidR="005F1017" w:rsidRPr="00546928">
        <w:rPr>
          <w:szCs w:val="21"/>
        </w:rPr>
        <w:t>018</w:t>
      </w:r>
      <w:r w:rsidR="005F1017" w:rsidRPr="00546928">
        <w:rPr>
          <w:rFonts w:hint="eastAsia"/>
          <w:szCs w:val="21"/>
        </w:rPr>
        <w:t>年</w:t>
      </w:r>
      <w:r w:rsidR="005F1017" w:rsidRPr="00546928">
        <w:rPr>
          <w:rFonts w:hint="eastAsia"/>
          <w:szCs w:val="21"/>
        </w:rPr>
        <w:t>6</w:t>
      </w:r>
      <w:r w:rsidR="005F1017" w:rsidRPr="00546928">
        <w:rPr>
          <w:rFonts w:hint="eastAsia"/>
          <w:szCs w:val="21"/>
        </w:rPr>
        <w:t>月</w:t>
      </w:r>
      <w:r w:rsidR="005F1017" w:rsidRPr="00546928">
        <w:rPr>
          <w:szCs w:val="21"/>
        </w:rPr>
        <w:t>经</w:t>
      </w:r>
      <w:r w:rsidR="005F1017" w:rsidRPr="00546928">
        <w:rPr>
          <w:rFonts w:hint="eastAsia"/>
          <w:szCs w:val="21"/>
        </w:rPr>
        <w:t>标准</w:t>
      </w:r>
      <w:r w:rsidR="005F1017" w:rsidRPr="00546928">
        <w:rPr>
          <w:szCs w:val="21"/>
        </w:rPr>
        <w:t>研制小组商议</w:t>
      </w:r>
      <w:r w:rsidR="005F1017" w:rsidRPr="00546928">
        <w:rPr>
          <w:rFonts w:hint="eastAsia"/>
          <w:szCs w:val="21"/>
        </w:rPr>
        <w:t>，将</w:t>
      </w:r>
      <w:r w:rsidR="005F1017" w:rsidRPr="00546928">
        <w:rPr>
          <w:szCs w:val="21"/>
        </w:rPr>
        <w:t>标准名称更改为</w:t>
      </w:r>
      <w:r w:rsidR="005F1017" w:rsidRPr="00546928">
        <w:rPr>
          <w:rFonts w:hint="eastAsia"/>
          <w:szCs w:val="21"/>
        </w:rPr>
        <w:t>《羊绒制</w:t>
      </w:r>
      <w:r w:rsidR="005F1017" w:rsidRPr="00546928">
        <w:rPr>
          <w:szCs w:val="21"/>
        </w:rPr>
        <w:t>品</w:t>
      </w:r>
      <w:r w:rsidR="005F1017" w:rsidRPr="00546928">
        <w:rPr>
          <w:rFonts w:hint="eastAsia"/>
          <w:szCs w:val="21"/>
        </w:rPr>
        <w:t>水足迹核算方法》，将</w:t>
      </w:r>
      <w:proofErr w:type="gramStart"/>
      <w:r w:rsidR="005F1017" w:rsidRPr="00546928">
        <w:rPr>
          <w:szCs w:val="21"/>
        </w:rPr>
        <w:t>羊绒</w:t>
      </w:r>
      <w:r w:rsidR="00C94DCD" w:rsidRPr="00546928">
        <w:rPr>
          <w:rFonts w:hint="eastAsia"/>
          <w:szCs w:val="21"/>
        </w:rPr>
        <w:t>机织</w:t>
      </w:r>
      <w:r w:rsidR="005F1017" w:rsidRPr="00546928">
        <w:rPr>
          <w:rFonts w:hint="eastAsia"/>
          <w:szCs w:val="21"/>
        </w:rPr>
        <w:t>品</w:t>
      </w:r>
      <w:proofErr w:type="gramEnd"/>
      <w:r w:rsidR="005F1017" w:rsidRPr="00546928">
        <w:rPr>
          <w:szCs w:val="21"/>
        </w:rPr>
        <w:t>也纳入到产品的范围</w:t>
      </w:r>
      <w:r w:rsidR="005F1017" w:rsidRPr="00546928">
        <w:rPr>
          <w:rFonts w:hint="eastAsia"/>
          <w:szCs w:val="21"/>
        </w:rPr>
        <w:t>，因</w:t>
      </w:r>
      <w:r w:rsidR="005F1017" w:rsidRPr="00546928">
        <w:rPr>
          <w:szCs w:val="21"/>
        </w:rPr>
        <w:t>为无</w:t>
      </w:r>
      <w:r w:rsidR="005F1017" w:rsidRPr="00546928">
        <w:rPr>
          <w:rFonts w:hint="eastAsia"/>
          <w:szCs w:val="21"/>
        </w:rPr>
        <w:t>论</w:t>
      </w:r>
      <w:r w:rsidR="005F1017" w:rsidRPr="00546928">
        <w:rPr>
          <w:szCs w:val="21"/>
        </w:rPr>
        <w:t>是羊绒针织</w:t>
      </w:r>
      <w:r w:rsidR="00546928" w:rsidRPr="00546928">
        <w:rPr>
          <w:rFonts w:hint="eastAsia"/>
          <w:szCs w:val="21"/>
        </w:rPr>
        <w:t>品</w:t>
      </w:r>
      <w:r w:rsidR="005F1017" w:rsidRPr="00546928">
        <w:rPr>
          <w:szCs w:val="21"/>
        </w:rPr>
        <w:t>还是</w:t>
      </w:r>
      <w:r w:rsidR="00546928" w:rsidRPr="00546928">
        <w:rPr>
          <w:rFonts w:hint="eastAsia"/>
          <w:szCs w:val="21"/>
        </w:rPr>
        <w:t>机织品</w:t>
      </w:r>
      <w:r w:rsidR="005F1017" w:rsidRPr="00546928">
        <w:rPr>
          <w:rFonts w:hint="eastAsia"/>
          <w:szCs w:val="21"/>
        </w:rPr>
        <w:t>，其</w:t>
      </w:r>
      <w:r w:rsidR="005F1017" w:rsidRPr="00546928">
        <w:rPr>
          <w:szCs w:val="21"/>
        </w:rPr>
        <w:t>水足迹核算方法是相同的</w:t>
      </w:r>
      <w:r w:rsidR="005F1017" w:rsidRPr="00546928">
        <w:rPr>
          <w:rFonts w:hint="eastAsia"/>
          <w:szCs w:val="21"/>
        </w:rPr>
        <w:t>，以</w:t>
      </w:r>
      <w:r w:rsidR="005F1017" w:rsidRPr="00546928">
        <w:rPr>
          <w:szCs w:val="21"/>
        </w:rPr>
        <w:t>避免再</w:t>
      </w:r>
      <w:r w:rsidR="005F1017" w:rsidRPr="00546928">
        <w:rPr>
          <w:rFonts w:hint="eastAsia"/>
          <w:szCs w:val="21"/>
        </w:rPr>
        <w:t>重</w:t>
      </w:r>
      <w:r w:rsidR="005F1017" w:rsidRPr="00546928">
        <w:rPr>
          <w:szCs w:val="21"/>
        </w:rPr>
        <w:t>复</w:t>
      </w:r>
      <w:r w:rsidR="005F1017" w:rsidRPr="00546928">
        <w:rPr>
          <w:rFonts w:hint="eastAsia"/>
          <w:szCs w:val="21"/>
        </w:rPr>
        <w:t>制</w:t>
      </w:r>
      <w:r w:rsidR="005F1017" w:rsidRPr="00546928">
        <w:rPr>
          <w:szCs w:val="21"/>
        </w:rPr>
        <w:t>定标准</w:t>
      </w:r>
      <w:r w:rsidR="005F1017" w:rsidRPr="00546928">
        <w:rPr>
          <w:rFonts w:hint="eastAsia"/>
          <w:szCs w:val="21"/>
        </w:rPr>
        <w:t>。</w:t>
      </w:r>
    </w:p>
    <w:p w:rsidR="004172FF" w:rsidRPr="00546928" w:rsidRDefault="004172FF" w:rsidP="004172FF">
      <w:pPr>
        <w:widowControl/>
        <w:spacing w:line="420" w:lineRule="exact"/>
        <w:jc w:val="left"/>
        <w:outlineLvl w:val="2"/>
        <w:rPr>
          <w:rFonts w:ascii="黑体" w:eastAsia="黑体" w:hAnsi="黑体"/>
          <w:kern w:val="0"/>
          <w:szCs w:val="20"/>
        </w:rPr>
      </w:pPr>
      <w:bookmarkStart w:id="6" w:name="_Toc491445776"/>
      <w:bookmarkStart w:id="7" w:name="_Toc516816812"/>
      <w:r w:rsidRPr="00546928">
        <w:rPr>
          <w:rFonts w:ascii="黑体" w:eastAsia="黑体" w:hAnsi="黑体" w:hint="eastAsia"/>
          <w:kern w:val="0"/>
          <w:szCs w:val="20"/>
        </w:rPr>
        <w:t>2、起草单位及分工</w:t>
      </w:r>
      <w:bookmarkEnd w:id="6"/>
      <w:bookmarkEnd w:id="7"/>
    </w:p>
    <w:p w:rsidR="004172FF" w:rsidRPr="00546928" w:rsidRDefault="004172FF" w:rsidP="004172FF">
      <w:pPr>
        <w:tabs>
          <w:tab w:val="left" w:pos="360"/>
        </w:tabs>
        <w:adjustRightInd w:val="0"/>
        <w:snapToGrid w:val="0"/>
        <w:spacing w:line="360" w:lineRule="auto"/>
        <w:ind w:firstLineChars="200" w:firstLine="420"/>
        <w:rPr>
          <w:szCs w:val="21"/>
        </w:rPr>
      </w:pPr>
      <w:r w:rsidRPr="00546928">
        <w:rPr>
          <w:rFonts w:hint="eastAsia"/>
          <w:szCs w:val="21"/>
        </w:rPr>
        <w:t>本标准起草单位：内蒙鄂尔</w:t>
      </w:r>
      <w:r w:rsidRPr="00546928">
        <w:rPr>
          <w:szCs w:val="21"/>
        </w:rPr>
        <w:t>多斯资源股份有限</w:t>
      </w:r>
      <w:r w:rsidRPr="00546928">
        <w:rPr>
          <w:rFonts w:hint="eastAsia"/>
          <w:szCs w:val="21"/>
        </w:rPr>
        <w:t>公司、内蒙古羊绒技术研究院有限公司、东华大学和中国</w:t>
      </w:r>
      <w:r w:rsidRPr="00546928">
        <w:rPr>
          <w:szCs w:val="21"/>
        </w:rPr>
        <w:t>毛</w:t>
      </w:r>
      <w:r w:rsidRPr="00546928">
        <w:rPr>
          <w:rFonts w:hint="eastAsia"/>
          <w:szCs w:val="21"/>
        </w:rPr>
        <w:t>纺</w:t>
      </w:r>
      <w:r w:rsidRPr="00546928">
        <w:rPr>
          <w:szCs w:val="21"/>
        </w:rPr>
        <w:t>织行业协</w:t>
      </w:r>
      <w:r w:rsidRPr="00546928">
        <w:rPr>
          <w:rFonts w:hint="eastAsia"/>
          <w:szCs w:val="21"/>
        </w:rPr>
        <w:t>会等。</w:t>
      </w:r>
    </w:p>
    <w:p w:rsidR="004172FF" w:rsidRPr="00546928" w:rsidRDefault="004172FF" w:rsidP="004172FF">
      <w:pPr>
        <w:tabs>
          <w:tab w:val="left" w:pos="360"/>
        </w:tabs>
        <w:adjustRightInd w:val="0"/>
        <w:snapToGrid w:val="0"/>
        <w:spacing w:line="360" w:lineRule="auto"/>
        <w:ind w:firstLineChars="200" w:firstLine="420"/>
        <w:rPr>
          <w:szCs w:val="21"/>
        </w:rPr>
      </w:pPr>
      <w:r w:rsidRPr="00546928">
        <w:rPr>
          <w:rFonts w:hint="eastAsia"/>
          <w:szCs w:val="21"/>
        </w:rPr>
        <w:t>内蒙鄂尔</w:t>
      </w:r>
      <w:r w:rsidRPr="00546928">
        <w:rPr>
          <w:szCs w:val="21"/>
        </w:rPr>
        <w:t>多斯资源股份有限</w:t>
      </w:r>
      <w:r w:rsidRPr="00546928">
        <w:rPr>
          <w:rFonts w:hint="eastAsia"/>
          <w:szCs w:val="21"/>
        </w:rPr>
        <w:t>公司和内蒙古羊绒技术研究院有限公司作为标准的立</w:t>
      </w:r>
      <w:r w:rsidRPr="00546928">
        <w:rPr>
          <w:szCs w:val="21"/>
        </w:rPr>
        <w:t>项申报</w:t>
      </w:r>
      <w:r w:rsidRPr="00546928">
        <w:rPr>
          <w:rFonts w:hint="eastAsia"/>
          <w:szCs w:val="21"/>
        </w:rPr>
        <w:t>，</w:t>
      </w:r>
      <w:r w:rsidR="005F1017" w:rsidRPr="00546928">
        <w:rPr>
          <w:rFonts w:hint="eastAsia"/>
          <w:szCs w:val="21"/>
        </w:rPr>
        <w:t>标准</w:t>
      </w:r>
      <w:r w:rsidR="005F1017" w:rsidRPr="00546928">
        <w:rPr>
          <w:szCs w:val="21"/>
        </w:rPr>
        <w:t>文本</w:t>
      </w:r>
      <w:r w:rsidR="005F1017" w:rsidRPr="00546928">
        <w:rPr>
          <w:rFonts w:hint="eastAsia"/>
          <w:szCs w:val="21"/>
        </w:rPr>
        <w:t>和</w:t>
      </w:r>
      <w:r w:rsidR="005F1017" w:rsidRPr="00546928">
        <w:rPr>
          <w:szCs w:val="21"/>
        </w:rPr>
        <w:t>编制</w:t>
      </w:r>
      <w:r w:rsidR="005F1017" w:rsidRPr="00546928">
        <w:rPr>
          <w:rFonts w:hint="eastAsia"/>
          <w:szCs w:val="21"/>
        </w:rPr>
        <w:t>说</w:t>
      </w:r>
      <w:r w:rsidR="005F1017" w:rsidRPr="00546928">
        <w:rPr>
          <w:szCs w:val="21"/>
        </w:rPr>
        <w:t>明的补充和完善</w:t>
      </w:r>
      <w:r w:rsidR="005F1017" w:rsidRPr="00546928">
        <w:rPr>
          <w:rFonts w:hint="eastAsia"/>
          <w:szCs w:val="21"/>
        </w:rPr>
        <w:t>，</w:t>
      </w:r>
      <w:r w:rsidRPr="00546928">
        <w:rPr>
          <w:rFonts w:hint="eastAsia"/>
          <w:szCs w:val="21"/>
        </w:rPr>
        <w:t>研</w:t>
      </w:r>
      <w:r w:rsidRPr="00546928">
        <w:rPr>
          <w:szCs w:val="21"/>
        </w:rPr>
        <w:t>制过程</w:t>
      </w:r>
      <w:r w:rsidRPr="00546928">
        <w:rPr>
          <w:rFonts w:hint="eastAsia"/>
          <w:szCs w:val="21"/>
        </w:rPr>
        <w:t>的</w:t>
      </w:r>
      <w:r w:rsidRPr="00546928">
        <w:rPr>
          <w:szCs w:val="21"/>
        </w:rPr>
        <w:t>管理</w:t>
      </w:r>
      <w:r w:rsidRPr="00546928">
        <w:rPr>
          <w:rFonts w:hint="eastAsia"/>
          <w:szCs w:val="21"/>
        </w:rPr>
        <w:t>、编制单位之间的沟通交流和</w:t>
      </w:r>
      <w:r w:rsidRPr="00546928">
        <w:rPr>
          <w:szCs w:val="21"/>
        </w:rPr>
        <w:t>研制费用的支出</w:t>
      </w:r>
      <w:r w:rsidRPr="00546928">
        <w:rPr>
          <w:rFonts w:hint="eastAsia"/>
          <w:szCs w:val="21"/>
        </w:rPr>
        <w:t>等，东华大学主要负责标准技术研制、标准起草等相关</w:t>
      </w:r>
      <w:r w:rsidRPr="00546928">
        <w:rPr>
          <w:szCs w:val="21"/>
        </w:rPr>
        <w:t>工作</w:t>
      </w:r>
      <w:r w:rsidRPr="00546928">
        <w:rPr>
          <w:rFonts w:hint="eastAsia"/>
          <w:szCs w:val="21"/>
        </w:rPr>
        <w:t>，中</w:t>
      </w:r>
      <w:r w:rsidRPr="00546928">
        <w:rPr>
          <w:szCs w:val="21"/>
        </w:rPr>
        <w:t>毛</w:t>
      </w:r>
      <w:proofErr w:type="gramStart"/>
      <w:r w:rsidRPr="00546928">
        <w:rPr>
          <w:rFonts w:hint="eastAsia"/>
          <w:szCs w:val="21"/>
        </w:rPr>
        <w:t>协</w:t>
      </w:r>
      <w:r w:rsidRPr="00546928">
        <w:rPr>
          <w:szCs w:val="21"/>
        </w:rPr>
        <w:t>负责</w:t>
      </w:r>
      <w:proofErr w:type="gramEnd"/>
      <w:r w:rsidRPr="00546928">
        <w:rPr>
          <w:rFonts w:hint="eastAsia"/>
          <w:szCs w:val="21"/>
        </w:rPr>
        <w:t>组织企业调研，会议召集</w:t>
      </w:r>
      <w:r w:rsidR="002C211E">
        <w:rPr>
          <w:rFonts w:hint="eastAsia"/>
          <w:szCs w:val="21"/>
        </w:rPr>
        <w:t>并</w:t>
      </w:r>
      <w:r w:rsidR="002C211E">
        <w:rPr>
          <w:szCs w:val="21"/>
        </w:rPr>
        <w:t>参与标准</w:t>
      </w:r>
      <w:r w:rsidR="002C211E">
        <w:rPr>
          <w:rFonts w:hint="eastAsia"/>
          <w:szCs w:val="21"/>
        </w:rPr>
        <w:t>研</w:t>
      </w:r>
      <w:r w:rsidR="002C211E">
        <w:rPr>
          <w:szCs w:val="21"/>
        </w:rPr>
        <w:t>制</w:t>
      </w:r>
      <w:r w:rsidRPr="00546928">
        <w:rPr>
          <w:rFonts w:hint="eastAsia"/>
          <w:szCs w:val="21"/>
        </w:rPr>
        <w:t>等</w:t>
      </w:r>
      <w:r w:rsidRPr="00546928">
        <w:rPr>
          <w:szCs w:val="21"/>
        </w:rPr>
        <w:t>。</w:t>
      </w:r>
    </w:p>
    <w:p w:rsidR="004172FF" w:rsidRPr="00546928" w:rsidRDefault="004172FF" w:rsidP="004172FF">
      <w:pPr>
        <w:tabs>
          <w:tab w:val="left" w:pos="360"/>
        </w:tabs>
        <w:adjustRightInd w:val="0"/>
        <w:snapToGrid w:val="0"/>
        <w:spacing w:line="360" w:lineRule="auto"/>
        <w:ind w:firstLineChars="200" w:firstLine="420"/>
        <w:rPr>
          <w:szCs w:val="21"/>
        </w:rPr>
      </w:pPr>
      <w:r w:rsidRPr="00546928">
        <w:rPr>
          <w:rFonts w:hint="eastAsia"/>
          <w:szCs w:val="21"/>
        </w:rPr>
        <w:t>合作单位为</w:t>
      </w:r>
      <w:r w:rsidRPr="00546928">
        <w:rPr>
          <w:szCs w:val="21"/>
        </w:rPr>
        <w:t>主要参与调研的单位或提供技术支持的单位</w:t>
      </w:r>
      <w:r w:rsidRPr="00546928">
        <w:rPr>
          <w:rFonts w:hint="eastAsia"/>
          <w:szCs w:val="21"/>
        </w:rPr>
        <w:t>，主要参与标准文稿讨论与修改、企业实证调研等工作。</w:t>
      </w:r>
    </w:p>
    <w:p w:rsidR="00AE7429" w:rsidRPr="00546928" w:rsidRDefault="0018315D" w:rsidP="0018315D">
      <w:pPr>
        <w:widowControl/>
        <w:spacing w:line="360" w:lineRule="auto"/>
        <w:jc w:val="left"/>
        <w:outlineLvl w:val="2"/>
        <w:rPr>
          <w:rFonts w:ascii="黑体" w:eastAsia="黑体" w:hAnsi="黑体"/>
          <w:kern w:val="0"/>
          <w:szCs w:val="20"/>
        </w:rPr>
      </w:pPr>
      <w:bookmarkStart w:id="8" w:name="_Toc516816813"/>
      <w:r w:rsidRPr="00546928">
        <w:rPr>
          <w:rFonts w:ascii="黑体" w:eastAsia="黑体" w:hAnsi="黑体" w:hint="eastAsia"/>
          <w:kern w:val="0"/>
          <w:szCs w:val="20"/>
        </w:rPr>
        <w:t>3</w:t>
      </w:r>
      <w:r w:rsidR="00AE7429" w:rsidRPr="00546928">
        <w:rPr>
          <w:rFonts w:ascii="黑体" w:eastAsia="黑体" w:hAnsi="黑体"/>
          <w:kern w:val="0"/>
          <w:szCs w:val="20"/>
        </w:rPr>
        <w:t>、</w:t>
      </w:r>
      <w:r w:rsidR="00E86F03" w:rsidRPr="00546928">
        <w:rPr>
          <w:rFonts w:ascii="黑体" w:eastAsia="黑体" w:hAnsi="黑体" w:hint="eastAsia"/>
          <w:kern w:val="0"/>
          <w:szCs w:val="20"/>
        </w:rPr>
        <w:t>目的</w:t>
      </w:r>
      <w:r w:rsidR="00AE7429" w:rsidRPr="00546928">
        <w:rPr>
          <w:rFonts w:ascii="黑体" w:eastAsia="黑体" w:hAnsi="黑体" w:hint="eastAsia"/>
          <w:kern w:val="0"/>
          <w:szCs w:val="20"/>
        </w:rPr>
        <w:t>和意义</w:t>
      </w:r>
      <w:bookmarkEnd w:id="8"/>
    </w:p>
    <w:p w:rsidR="0018315D" w:rsidRPr="00546928" w:rsidRDefault="00CD44F9" w:rsidP="0018315D">
      <w:pPr>
        <w:tabs>
          <w:tab w:val="num" w:pos="360"/>
        </w:tabs>
        <w:adjustRightInd w:val="0"/>
        <w:snapToGrid w:val="0"/>
        <w:spacing w:line="360" w:lineRule="auto"/>
        <w:ind w:firstLineChars="200" w:firstLine="420"/>
        <w:rPr>
          <w:szCs w:val="21"/>
        </w:rPr>
      </w:pPr>
      <w:r w:rsidRPr="00546928">
        <w:rPr>
          <w:szCs w:val="21"/>
        </w:rPr>
        <w:t>水资源是一切生物赖以生存的基础，地球上的水资源虽然储量丰富，但是可以直接利用的淡水资源却比较匮乏，水资源问题已成为</w:t>
      </w:r>
      <w:r w:rsidRPr="00546928">
        <w:rPr>
          <w:szCs w:val="21"/>
        </w:rPr>
        <w:t>21</w:t>
      </w:r>
      <w:r w:rsidRPr="00546928">
        <w:rPr>
          <w:szCs w:val="21"/>
        </w:rPr>
        <w:t>世纪全球资源环境的首要</w:t>
      </w:r>
      <w:r w:rsidR="00504996" w:rsidRPr="00546928">
        <w:rPr>
          <w:szCs w:val="21"/>
        </w:rPr>
        <w:t>问题。在当前许多国家实施可持续发展战略背景下，对水资源合理、高效</w:t>
      </w:r>
      <w:r w:rsidRPr="00546928">
        <w:rPr>
          <w:szCs w:val="21"/>
        </w:rPr>
        <w:t>、充分的利用受到了广泛的关注，解决严重威胁和制约人类可持续发展的水资源短缺和水环境污染等问题更加刻不容缓。</w:t>
      </w:r>
    </w:p>
    <w:p w:rsidR="007709D6" w:rsidRPr="00546928" w:rsidRDefault="00047576" w:rsidP="00047576">
      <w:pPr>
        <w:tabs>
          <w:tab w:val="num" w:pos="360"/>
        </w:tabs>
        <w:adjustRightInd w:val="0"/>
        <w:snapToGrid w:val="0"/>
        <w:spacing w:line="360" w:lineRule="auto"/>
        <w:ind w:firstLineChars="200" w:firstLine="420"/>
      </w:pPr>
      <w:r w:rsidRPr="00546928">
        <w:rPr>
          <w:rFonts w:hint="eastAsia"/>
          <w:szCs w:val="21"/>
        </w:rPr>
        <w:t>毛纺织行业“十三五”发展指导意见中将加强生态文明建设作为四大重点任务之一，健全节水、污染物排放等相关政策和标准体系。</w:t>
      </w:r>
      <w:r w:rsidR="007709D6" w:rsidRPr="00546928">
        <w:rPr>
          <w:rFonts w:hint="eastAsia"/>
        </w:rPr>
        <w:t>羊绒素有“软黄金”之美称，是珍贵高档的纺织原料，据统计，我国年产山羊绒原绒约</w:t>
      </w:r>
      <w:r w:rsidR="007709D6" w:rsidRPr="00546928">
        <w:rPr>
          <w:rFonts w:hint="eastAsia"/>
        </w:rPr>
        <w:t>1.8</w:t>
      </w:r>
      <w:r w:rsidR="007709D6" w:rsidRPr="00546928">
        <w:rPr>
          <w:rFonts w:hint="eastAsia"/>
        </w:rPr>
        <w:t>万吨左右，占世界产量的</w:t>
      </w:r>
      <w:r w:rsidR="007709D6" w:rsidRPr="00546928">
        <w:rPr>
          <w:rFonts w:hint="eastAsia"/>
        </w:rPr>
        <w:t>70%</w:t>
      </w:r>
      <w:r w:rsidR="007709D6" w:rsidRPr="00546928">
        <w:rPr>
          <w:rFonts w:hint="eastAsia"/>
        </w:rPr>
        <w:t>以上且品质最优，具有得天独厚的资源优势，自上世纪六十年代至今，我国山羊绒产业得到快速发展，已由一个山羊绒原料供应大国，迅速发展成为羊绒深加工产业规模，产品种类，出口数量居世界第一的产业链完整的特色优势产业。</w:t>
      </w:r>
      <w:r w:rsidR="007709D6" w:rsidRPr="00546928">
        <w:rPr>
          <w:rFonts w:hint="eastAsia"/>
        </w:rPr>
        <w:t>2016</w:t>
      </w:r>
      <w:r w:rsidR="007709D6" w:rsidRPr="00546928">
        <w:rPr>
          <w:rFonts w:hint="eastAsia"/>
        </w:rPr>
        <w:t>年我国羊绒原料与制品出口总额为</w:t>
      </w:r>
      <w:r w:rsidR="007709D6" w:rsidRPr="00546928">
        <w:rPr>
          <w:rFonts w:hint="eastAsia"/>
        </w:rPr>
        <w:t>15</w:t>
      </w:r>
      <w:r w:rsidR="007709D6" w:rsidRPr="00546928">
        <w:rPr>
          <w:rFonts w:hint="eastAsia"/>
        </w:rPr>
        <w:t>亿美元，其中针织纱线与针织终端产品（羊绒衫和羊绒围巾）的出口额占出口贸易总额的</w:t>
      </w:r>
      <w:r w:rsidR="007709D6" w:rsidRPr="00546928">
        <w:rPr>
          <w:rFonts w:hint="eastAsia"/>
        </w:rPr>
        <w:t>86.3%</w:t>
      </w:r>
      <w:r w:rsidR="007709D6" w:rsidRPr="00546928">
        <w:rPr>
          <w:rFonts w:hint="eastAsia"/>
        </w:rPr>
        <w:t>。作为羊绒产业主导产品的</w:t>
      </w:r>
      <w:r w:rsidR="00EF07A3" w:rsidRPr="00546928">
        <w:rPr>
          <w:rFonts w:hint="eastAsia"/>
        </w:rPr>
        <w:t>羊绒制品</w:t>
      </w:r>
      <w:r w:rsidR="007709D6" w:rsidRPr="00546928">
        <w:rPr>
          <w:rFonts w:hint="eastAsia"/>
        </w:rPr>
        <w:t>，在国际上有着重要的影响力。</w:t>
      </w:r>
    </w:p>
    <w:p w:rsidR="00047576" w:rsidRPr="00546928" w:rsidRDefault="00EF07A3" w:rsidP="007709D6">
      <w:pPr>
        <w:tabs>
          <w:tab w:val="num" w:pos="360"/>
        </w:tabs>
        <w:adjustRightInd w:val="0"/>
        <w:snapToGrid w:val="0"/>
        <w:spacing w:line="360" w:lineRule="auto"/>
        <w:ind w:firstLineChars="200" w:firstLine="420"/>
      </w:pPr>
      <w:r w:rsidRPr="00546928">
        <w:rPr>
          <w:rFonts w:hint="eastAsia"/>
          <w:szCs w:val="21"/>
        </w:rPr>
        <w:lastRenderedPageBreak/>
        <w:t>羊绒制品</w:t>
      </w:r>
      <w:r w:rsidR="00047576" w:rsidRPr="00546928">
        <w:rPr>
          <w:rFonts w:hint="eastAsia"/>
          <w:szCs w:val="21"/>
        </w:rPr>
        <w:t>的制造阶段离不开对水资源的消耗，洗绒、染色</w:t>
      </w:r>
      <w:r w:rsidR="005F1017" w:rsidRPr="00546928">
        <w:rPr>
          <w:rFonts w:hint="eastAsia"/>
          <w:szCs w:val="21"/>
        </w:rPr>
        <w:t>和</w:t>
      </w:r>
      <w:r w:rsidR="005F1017" w:rsidRPr="00546928">
        <w:rPr>
          <w:szCs w:val="21"/>
        </w:rPr>
        <w:t>后整理</w:t>
      </w:r>
      <w:r w:rsidR="00047576" w:rsidRPr="00546928">
        <w:rPr>
          <w:rFonts w:hint="eastAsia"/>
          <w:szCs w:val="21"/>
        </w:rPr>
        <w:t>等工序会消耗水资源、排放污水，对水环境造成了一定破坏，</w:t>
      </w:r>
      <w:r w:rsidR="00047576" w:rsidRPr="00546928">
        <w:rPr>
          <w:rFonts w:hint="eastAsia"/>
        </w:rPr>
        <w:t>因此需要有效的评价方法对</w:t>
      </w:r>
      <w:r w:rsidRPr="00546928">
        <w:rPr>
          <w:rFonts w:hint="eastAsia"/>
        </w:rPr>
        <w:t>羊绒制品</w:t>
      </w:r>
      <w:r w:rsidR="00047576" w:rsidRPr="00546928">
        <w:rPr>
          <w:rFonts w:hint="eastAsia"/>
        </w:rPr>
        <w:t>的水消耗和水污染进行评价，从而依据科学的评价结果对生产过程进行升级改造，提高羊绒针织产品的用水效率、降低水污染。水足迹作为国际水资源领域较先进的研究方法，可用于定量评价羊绒针织产品的水资源消耗和造成的水污染，以应对行业水资源危机。基于此，加强</w:t>
      </w:r>
      <w:r w:rsidRPr="00546928">
        <w:rPr>
          <w:rFonts w:hint="eastAsia"/>
        </w:rPr>
        <w:t>羊绒制品</w:t>
      </w:r>
      <w:r w:rsidR="00047576" w:rsidRPr="00546928">
        <w:rPr>
          <w:rFonts w:hint="eastAsia"/>
        </w:rPr>
        <w:t>水足迹核算体系的标准化，一方面在科学核算的基础上了解</w:t>
      </w:r>
      <w:r w:rsidRPr="00546928">
        <w:rPr>
          <w:rFonts w:hint="eastAsia"/>
        </w:rPr>
        <w:t>羊绒制品</w:t>
      </w:r>
      <w:r w:rsidR="00047576" w:rsidRPr="00546928">
        <w:rPr>
          <w:rFonts w:hint="eastAsia"/>
        </w:rPr>
        <w:t>的用水量，另一方面可针对性地采取措施降低水资源消耗与污染量。核算</w:t>
      </w:r>
      <w:r w:rsidRPr="00546928">
        <w:rPr>
          <w:rFonts w:hint="eastAsia"/>
        </w:rPr>
        <w:t>羊绒制品</w:t>
      </w:r>
      <w:r w:rsidR="00047576" w:rsidRPr="00546928">
        <w:rPr>
          <w:rFonts w:hint="eastAsia"/>
        </w:rPr>
        <w:t>水足迹，对政府而言，可帮助淘汰行业落后产能，鼓励节水治污技术的推广和发展；对行业而言，可提高整个行业的节水环保意识，为行业的可持续性发展提供有利条件；对企业而言，可了解生产流程，识别需节约用水的关键环节，为企业节约成本，形成差异化的竞争优势，提高在环保方面的竞争力，满足消费者对水足迹信息的需求；对消费者而言，可了解</w:t>
      </w:r>
      <w:r w:rsidRPr="00546928">
        <w:rPr>
          <w:rFonts w:hint="eastAsia"/>
        </w:rPr>
        <w:t>羊绒制品</w:t>
      </w:r>
      <w:r w:rsidR="00047576" w:rsidRPr="00546928">
        <w:rPr>
          <w:rFonts w:hint="eastAsia"/>
        </w:rPr>
        <w:t>在生产过程中用水的透明度，增强消费者对产品的认知度，引导消费者的环保性消费。</w:t>
      </w:r>
    </w:p>
    <w:p w:rsidR="00897552" w:rsidRPr="00546928" w:rsidRDefault="0018315D" w:rsidP="0018315D">
      <w:pPr>
        <w:widowControl/>
        <w:spacing w:line="360" w:lineRule="auto"/>
        <w:jc w:val="left"/>
        <w:outlineLvl w:val="2"/>
        <w:rPr>
          <w:rFonts w:ascii="黑体" w:eastAsia="黑体" w:hAnsi="黑体"/>
          <w:kern w:val="0"/>
          <w:szCs w:val="20"/>
        </w:rPr>
      </w:pPr>
      <w:bookmarkStart w:id="9" w:name="_Toc516816814"/>
      <w:r w:rsidRPr="00546928">
        <w:rPr>
          <w:rFonts w:ascii="黑体" w:eastAsia="黑体" w:hAnsi="黑体" w:hint="eastAsia"/>
          <w:kern w:val="0"/>
          <w:szCs w:val="20"/>
        </w:rPr>
        <w:t>4</w:t>
      </w:r>
      <w:r w:rsidR="00897552" w:rsidRPr="00546928">
        <w:rPr>
          <w:rFonts w:ascii="黑体" w:eastAsia="黑体" w:hAnsi="黑体"/>
          <w:kern w:val="0"/>
          <w:szCs w:val="20"/>
        </w:rPr>
        <w:t>、主要工作过程</w:t>
      </w:r>
      <w:bookmarkEnd w:id="9"/>
    </w:p>
    <w:p w:rsidR="004172FF" w:rsidRPr="00546928" w:rsidRDefault="004172FF" w:rsidP="004172FF">
      <w:pPr>
        <w:pStyle w:val="ad"/>
        <w:numPr>
          <w:ilvl w:val="0"/>
          <w:numId w:val="4"/>
        </w:numPr>
        <w:adjustRightInd w:val="0"/>
        <w:snapToGrid w:val="0"/>
        <w:spacing w:line="360" w:lineRule="auto"/>
        <w:ind w:firstLineChars="0"/>
        <w:rPr>
          <w:szCs w:val="21"/>
        </w:rPr>
      </w:pPr>
      <w:r w:rsidRPr="00546928">
        <w:rPr>
          <w:rFonts w:hint="eastAsia"/>
          <w:szCs w:val="21"/>
        </w:rPr>
        <w:t>2017</w:t>
      </w:r>
      <w:r w:rsidRPr="00546928">
        <w:rPr>
          <w:rFonts w:hint="eastAsia"/>
          <w:szCs w:val="21"/>
        </w:rPr>
        <w:t>年</w:t>
      </w:r>
      <w:r w:rsidRPr="00546928">
        <w:rPr>
          <w:rFonts w:hint="eastAsia"/>
          <w:szCs w:val="21"/>
        </w:rPr>
        <w:t>5</w:t>
      </w:r>
      <w:r w:rsidRPr="00546928">
        <w:rPr>
          <w:rFonts w:hint="eastAsia"/>
          <w:szCs w:val="21"/>
        </w:rPr>
        <w:t>月</w:t>
      </w:r>
      <w:r w:rsidRPr="00546928">
        <w:rPr>
          <w:rFonts w:hint="eastAsia"/>
          <w:szCs w:val="21"/>
        </w:rPr>
        <w:t>5</w:t>
      </w:r>
      <w:r w:rsidRPr="00546928">
        <w:rPr>
          <w:rFonts w:hint="eastAsia"/>
          <w:szCs w:val="21"/>
        </w:rPr>
        <w:t>日，内蒙古鄂尔多斯资源股份有限公司和内蒙古羊绒技术研究院有限公司接到标准的编制任务后，立即组织落实标准编制工作。由中国毛纺织行业协会为工作领导机构，内蒙古羊绒技术研究院有限公司为标准编制实施机构，并由企业技术人员、行业专家共同组成标准编制小组；</w:t>
      </w:r>
    </w:p>
    <w:p w:rsidR="0018315D" w:rsidRPr="00546928" w:rsidRDefault="006D7425" w:rsidP="00932839">
      <w:pPr>
        <w:pStyle w:val="ad"/>
        <w:numPr>
          <w:ilvl w:val="0"/>
          <w:numId w:val="4"/>
        </w:numPr>
        <w:adjustRightInd w:val="0"/>
        <w:snapToGrid w:val="0"/>
        <w:spacing w:line="360" w:lineRule="auto"/>
        <w:ind w:firstLineChars="0"/>
        <w:rPr>
          <w:szCs w:val="21"/>
        </w:rPr>
      </w:pPr>
      <w:r w:rsidRPr="00546928">
        <w:rPr>
          <w:rFonts w:hint="eastAsia"/>
          <w:szCs w:val="21"/>
        </w:rPr>
        <w:t>201</w:t>
      </w:r>
      <w:r w:rsidR="00427324" w:rsidRPr="00546928">
        <w:rPr>
          <w:rFonts w:hint="eastAsia"/>
          <w:szCs w:val="21"/>
        </w:rPr>
        <w:t>7</w:t>
      </w:r>
      <w:r w:rsidRPr="00546928">
        <w:rPr>
          <w:rFonts w:hint="eastAsia"/>
          <w:szCs w:val="21"/>
        </w:rPr>
        <w:t>年</w:t>
      </w:r>
      <w:r w:rsidR="00932839" w:rsidRPr="00546928">
        <w:rPr>
          <w:rFonts w:hint="eastAsia"/>
          <w:szCs w:val="21"/>
        </w:rPr>
        <w:t>5</w:t>
      </w:r>
      <w:r w:rsidRPr="00546928">
        <w:rPr>
          <w:rFonts w:hint="eastAsia"/>
          <w:szCs w:val="21"/>
        </w:rPr>
        <w:t>月</w:t>
      </w:r>
      <w:r w:rsidRPr="00546928">
        <w:rPr>
          <w:rFonts w:hint="eastAsia"/>
          <w:szCs w:val="21"/>
        </w:rPr>
        <w:t>1</w:t>
      </w:r>
      <w:r w:rsidR="00932839" w:rsidRPr="00546928">
        <w:rPr>
          <w:rFonts w:hint="eastAsia"/>
          <w:szCs w:val="21"/>
        </w:rPr>
        <w:t>1</w:t>
      </w:r>
      <w:r w:rsidRPr="00546928">
        <w:rPr>
          <w:rFonts w:hint="eastAsia"/>
          <w:szCs w:val="21"/>
        </w:rPr>
        <w:t>日，</w:t>
      </w:r>
      <w:r w:rsidR="00932839" w:rsidRPr="00546928">
        <w:rPr>
          <w:rFonts w:hint="eastAsia"/>
          <w:szCs w:val="21"/>
        </w:rPr>
        <w:t>内蒙古羊绒技术研究院有限公司</w:t>
      </w:r>
      <w:r w:rsidR="00B42CAA" w:rsidRPr="00546928">
        <w:rPr>
          <w:rFonts w:hint="eastAsia"/>
          <w:szCs w:val="21"/>
        </w:rPr>
        <w:t>在鄂尔多斯</w:t>
      </w:r>
      <w:proofErr w:type="gramStart"/>
      <w:r w:rsidR="00B42CAA" w:rsidRPr="00546928">
        <w:rPr>
          <w:rFonts w:hint="eastAsia"/>
          <w:szCs w:val="21"/>
        </w:rPr>
        <w:t>市罕台羊绒产业园技术</w:t>
      </w:r>
      <w:proofErr w:type="gramEnd"/>
      <w:r w:rsidR="00B42CAA" w:rsidRPr="00546928">
        <w:rPr>
          <w:rFonts w:hint="eastAsia"/>
          <w:szCs w:val="21"/>
        </w:rPr>
        <w:t>中心</w:t>
      </w:r>
      <w:r w:rsidRPr="00546928">
        <w:rPr>
          <w:rFonts w:hint="eastAsia"/>
          <w:szCs w:val="21"/>
        </w:rPr>
        <w:t>牵头召开了</w:t>
      </w:r>
      <w:r w:rsidR="00932839" w:rsidRPr="00546928">
        <w:rPr>
          <w:rFonts w:hint="eastAsia"/>
          <w:szCs w:val="21"/>
        </w:rPr>
        <w:t>标准启动会</w:t>
      </w:r>
      <w:r w:rsidRPr="00546928">
        <w:rPr>
          <w:rFonts w:hint="eastAsia"/>
          <w:szCs w:val="21"/>
        </w:rPr>
        <w:t>，共邀请到包括政府、协会、高校、及</w:t>
      </w:r>
      <w:r w:rsidR="00932839" w:rsidRPr="00546928">
        <w:rPr>
          <w:rFonts w:hint="eastAsia"/>
          <w:szCs w:val="21"/>
        </w:rPr>
        <w:t>羊绒</w:t>
      </w:r>
      <w:r w:rsidRPr="00546928">
        <w:rPr>
          <w:rFonts w:hint="eastAsia"/>
          <w:szCs w:val="21"/>
        </w:rPr>
        <w:t>企业在内的共</w:t>
      </w:r>
      <w:r w:rsidR="003F4FF7" w:rsidRPr="00546928">
        <w:rPr>
          <w:rFonts w:hint="eastAsia"/>
          <w:szCs w:val="21"/>
        </w:rPr>
        <w:t>5</w:t>
      </w:r>
      <w:r w:rsidRPr="00546928">
        <w:rPr>
          <w:rFonts w:hint="eastAsia"/>
          <w:szCs w:val="21"/>
        </w:rPr>
        <w:t>家单位的相关</w:t>
      </w:r>
      <w:r w:rsidR="003F4FF7" w:rsidRPr="00546928">
        <w:rPr>
          <w:rFonts w:hint="eastAsia"/>
          <w:szCs w:val="21"/>
        </w:rPr>
        <w:t>专家</w:t>
      </w:r>
      <w:r w:rsidRPr="00546928">
        <w:rPr>
          <w:rFonts w:hint="eastAsia"/>
          <w:szCs w:val="21"/>
        </w:rPr>
        <w:t>参加，举行了为期一天的讨论会。本次会议对重点阐述了团标的起草规划、分工及安排建议，各单位根据实</w:t>
      </w:r>
      <w:r w:rsidR="00437580" w:rsidRPr="00546928">
        <w:rPr>
          <w:rFonts w:hint="eastAsia"/>
          <w:szCs w:val="21"/>
        </w:rPr>
        <w:t>际情况发表意见，展开讨论，为后续标准建立的顺利进行奠定良好基础；</w:t>
      </w:r>
    </w:p>
    <w:p w:rsidR="00E33D9F" w:rsidRPr="00546928" w:rsidRDefault="00E33D9F" w:rsidP="00932839">
      <w:pPr>
        <w:pStyle w:val="ad"/>
        <w:numPr>
          <w:ilvl w:val="0"/>
          <w:numId w:val="4"/>
        </w:numPr>
        <w:adjustRightInd w:val="0"/>
        <w:snapToGrid w:val="0"/>
        <w:spacing w:line="360" w:lineRule="auto"/>
        <w:ind w:firstLineChars="0"/>
        <w:rPr>
          <w:szCs w:val="21"/>
        </w:rPr>
      </w:pPr>
      <w:r w:rsidRPr="00546928">
        <w:rPr>
          <w:rFonts w:hint="eastAsia"/>
          <w:szCs w:val="21"/>
        </w:rPr>
        <w:t>2017</w:t>
      </w:r>
      <w:r w:rsidRPr="00546928">
        <w:rPr>
          <w:rFonts w:hint="eastAsia"/>
          <w:szCs w:val="21"/>
        </w:rPr>
        <w:t>年</w:t>
      </w:r>
      <w:r w:rsidRPr="00546928">
        <w:rPr>
          <w:rFonts w:hint="eastAsia"/>
          <w:szCs w:val="21"/>
        </w:rPr>
        <w:t>5</w:t>
      </w:r>
      <w:r w:rsidRPr="00546928">
        <w:rPr>
          <w:rFonts w:hint="eastAsia"/>
          <w:szCs w:val="21"/>
        </w:rPr>
        <w:t>月</w:t>
      </w:r>
      <w:r w:rsidRPr="00546928">
        <w:rPr>
          <w:rFonts w:hint="eastAsia"/>
          <w:szCs w:val="21"/>
        </w:rPr>
        <w:t>12</w:t>
      </w:r>
      <w:r w:rsidRPr="00546928">
        <w:rPr>
          <w:rFonts w:hint="eastAsia"/>
          <w:szCs w:val="21"/>
        </w:rPr>
        <w:t>日，标准起草小组赴</w:t>
      </w:r>
      <w:r w:rsidR="004172FF" w:rsidRPr="00546928">
        <w:rPr>
          <w:rFonts w:hint="eastAsia"/>
          <w:szCs w:val="21"/>
        </w:rPr>
        <w:t>内蒙</w:t>
      </w:r>
      <w:r w:rsidR="004172FF" w:rsidRPr="00546928">
        <w:rPr>
          <w:szCs w:val="21"/>
        </w:rPr>
        <w:t>古鄂尔多斯资源股份有限公司</w:t>
      </w:r>
      <w:r w:rsidRPr="00546928">
        <w:rPr>
          <w:rFonts w:hint="eastAsia"/>
          <w:szCs w:val="21"/>
        </w:rPr>
        <w:t>展开调研活动，参观了鄂尔多斯集团下的原料生产厂、纱线厂、面料厂以及成衣加工厂等，了解了羊毛</w:t>
      </w:r>
      <w:r w:rsidRPr="00546928">
        <w:rPr>
          <w:rFonts w:hint="eastAsia"/>
          <w:szCs w:val="21"/>
        </w:rPr>
        <w:t>/</w:t>
      </w:r>
      <w:r w:rsidRPr="00546928">
        <w:rPr>
          <w:rFonts w:hint="eastAsia"/>
          <w:szCs w:val="21"/>
        </w:rPr>
        <w:t>羊绒服装、羊毛</w:t>
      </w:r>
      <w:r w:rsidRPr="00546928">
        <w:rPr>
          <w:rFonts w:hint="eastAsia"/>
          <w:szCs w:val="21"/>
        </w:rPr>
        <w:t>/</w:t>
      </w:r>
      <w:r w:rsidRPr="00546928">
        <w:rPr>
          <w:rFonts w:hint="eastAsia"/>
          <w:szCs w:val="21"/>
        </w:rPr>
        <w:t>羊绒围巾、羊毛</w:t>
      </w:r>
      <w:r w:rsidRPr="00546928">
        <w:rPr>
          <w:rFonts w:hint="eastAsia"/>
          <w:szCs w:val="21"/>
        </w:rPr>
        <w:t>/</w:t>
      </w:r>
      <w:r w:rsidRPr="00546928">
        <w:rPr>
          <w:rFonts w:hint="eastAsia"/>
          <w:szCs w:val="21"/>
        </w:rPr>
        <w:t>羊绒毯等产品的具体加工流程，加工过程中的物料、能源投入及其计量方式。并通过访谈的方式，向企业管理人员及普通员工了解该企业水资源</w:t>
      </w:r>
      <w:r w:rsidRPr="00546928">
        <w:rPr>
          <w:szCs w:val="21"/>
        </w:rPr>
        <w:t>管理</w:t>
      </w:r>
      <w:r w:rsidRPr="00546928">
        <w:rPr>
          <w:rFonts w:hint="eastAsia"/>
          <w:szCs w:val="21"/>
        </w:rPr>
        <w:t>现状；</w:t>
      </w:r>
    </w:p>
    <w:p w:rsidR="00E33D9F" w:rsidRPr="00546928" w:rsidRDefault="00E33D9F" w:rsidP="00E33D9F">
      <w:pPr>
        <w:pStyle w:val="ad"/>
        <w:numPr>
          <w:ilvl w:val="0"/>
          <w:numId w:val="4"/>
        </w:numPr>
        <w:adjustRightInd w:val="0"/>
        <w:snapToGrid w:val="0"/>
        <w:spacing w:line="360" w:lineRule="auto"/>
        <w:ind w:firstLineChars="0"/>
        <w:rPr>
          <w:szCs w:val="21"/>
        </w:rPr>
      </w:pPr>
      <w:r w:rsidRPr="00546928">
        <w:rPr>
          <w:rFonts w:hint="eastAsia"/>
          <w:szCs w:val="21"/>
        </w:rPr>
        <w:t>2017</w:t>
      </w:r>
      <w:r w:rsidRPr="00546928">
        <w:rPr>
          <w:rFonts w:hint="eastAsia"/>
          <w:szCs w:val="21"/>
        </w:rPr>
        <w:t>年</w:t>
      </w:r>
      <w:r w:rsidRPr="00546928">
        <w:rPr>
          <w:rFonts w:hint="eastAsia"/>
          <w:szCs w:val="21"/>
        </w:rPr>
        <w:t>5</w:t>
      </w:r>
      <w:r w:rsidRPr="00546928">
        <w:rPr>
          <w:rFonts w:hint="eastAsia"/>
          <w:szCs w:val="21"/>
        </w:rPr>
        <w:t>月</w:t>
      </w:r>
      <w:r w:rsidRPr="00546928">
        <w:rPr>
          <w:rFonts w:hint="eastAsia"/>
          <w:szCs w:val="21"/>
        </w:rPr>
        <w:t>25</w:t>
      </w:r>
      <w:r w:rsidRPr="00546928">
        <w:rPr>
          <w:rFonts w:hint="eastAsia"/>
          <w:szCs w:val="21"/>
        </w:rPr>
        <w:t>日</w:t>
      </w:r>
      <w:r w:rsidRPr="00546928">
        <w:rPr>
          <w:rFonts w:hint="eastAsia"/>
          <w:szCs w:val="21"/>
        </w:rPr>
        <w:t>-2017</w:t>
      </w:r>
      <w:r w:rsidRPr="00546928">
        <w:rPr>
          <w:rFonts w:hint="eastAsia"/>
          <w:szCs w:val="21"/>
        </w:rPr>
        <w:t>年</w:t>
      </w:r>
      <w:r w:rsidRPr="00546928">
        <w:rPr>
          <w:rFonts w:hint="eastAsia"/>
          <w:szCs w:val="21"/>
        </w:rPr>
        <w:t>6</w:t>
      </w:r>
      <w:r w:rsidRPr="00546928">
        <w:rPr>
          <w:rFonts w:hint="eastAsia"/>
          <w:szCs w:val="21"/>
        </w:rPr>
        <w:t>月</w:t>
      </w:r>
      <w:r w:rsidRPr="00546928">
        <w:rPr>
          <w:rFonts w:hint="eastAsia"/>
          <w:szCs w:val="21"/>
        </w:rPr>
        <w:t>1</w:t>
      </w:r>
      <w:r w:rsidRPr="00546928">
        <w:rPr>
          <w:rFonts w:hint="eastAsia"/>
          <w:szCs w:val="21"/>
        </w:rPr>
        <w:t>日，标准起草小组收集文献和资料，结合鄂尔多斯羊绒集团的实际调研情况，制定了羊绒</w:t>
      </w:r>
      <w:r w:rsidR="005F1017" w:rsidRPr="00546928">
        <w:rPr>
          <w:rFonts w:hint="eastAsia"/>
          <w:szCs w:val="21"/>
        </w:rPr>
        <w:t>企业</w:t>
      </w:r>
      <w:r w:rsidR="005F1017" w:rsidRPr="00546928">
        <w:rPr>
          <w:szCs w:val="21"/>
        </w:rPr>
        <w:t>绿色发展</w:t>
      </w:r>
      <w:r w:rsidRPr="00546928">
        <w:rPr>
          <w:rFonts w:hint="eastAsia"/>
          <w:szCs w:val="21"/>
        </w:rPr>
        <w:t>现状调查表；</w:t>
      </w:r>
    </w:p>
    <w:p w:rsidR="00427324" w:rsidRPr="00546928" w:rsidRDefault="00427324" w:rsidP="00427324">
      <w:pPr>
        <w:pStyle w:val="ad"/>
        <w:numPr>
          <w:ilvl w:val="0"/>
          <w:numId w:val="4"/>
        </w:numPr>
        <w:adjustRightInd w:val="0"/>
        <w:snapToGrid w:val="0"/>
        <w:spacing w:line="360" w:lineRule="auto"/>
        <w:ind w:firstLineChars="0"/>
        <w:rPr>
          <w:szCs w:val="21"/>
        </w:rPr>
      </w:pPr>
      <w:r w:rsidRPr="00546928">
        <w:rPr>
          <w:rFonts w:hint="eastAsia"/>
          <w:szCs w:val="21"/>
        </w:rPr>
        <w:t>2017</w:t>
      </w:r>
      <w:r w:rsidRPr="00546928">
        <w:rPr>
          <w:rFonts w:hint="eastAsia"/>
          <w:szCs w:val="21"/>
        </w:rPr>
        <w:t>年</w:t>
      </w:r>
      <w:r w:rsidRPr="00546928">
        <w:rPr>
          <w:rFonts w:hint="eastAsia"/>
          <w:szCs w:val="21"/>
        </w:rPr>
        <w:t>6</w:t>
      </w:r>
      <w:r w:rsidRPr="00546928">
        <w:rPr>
          <w:rFonts w:hint="eastAsia"/>
          <w:szCs w:val="21"/>
        </w:rPr>
        <w:t>月</w:t>
      </w:r>
      <w:r w:rsidRPr="00546928">
        <w:rPr>
          <w:rFonts w:hint="eastAsia"/>
          <w:szCs w:val="21"/>
        </w:rPr>
        <w:t>2</w:t>
      </w:r>
      <w:r w:rsidRPr="00546928">
        <w:rPr>
          <w:rFonts w:hint="eastAsia"/>
          <w:szCs w:val="21"/>
        </w:rPr>
        <w:t>日，由中国毛纺织行业协会将标准起草小组制定的羊绒</w:t>
      </w:r>
      <w:r w:rsidR="005F1017" w:rsidRPr="00546928">
        <w:rPr>
          <w:rFonts w:hint="eastAsia"/>
          <w:szCs w:val="21"/>
        </w:rPr>
        <w:t>企业</w:t>
      </w:r>
      <w:r w:rsidR="005F1017" w:rsidRPr="00546928">
        <w:rPr>
          <w:szCs w:val="21"/>
        </w:rPr>
        <w:t>绿色发展</w:t>
      </w:r>
      <w:r w:rsidRPr="00546928">
        <w:rPr>
          <w:rFonts w:hint="eastAsia"/>
          <w:szCs w:val="21"/>
        </w:rPr>
        <w:t>现状调查表下发给羊绒企业；</w:t>
      </w:r>
    </w:p>
    <w:p w:rsidR="00427324" w:rsidRPr="00546928" w:rsidRDefault="00427324" w:rsidP="00E33D9F">
      <w:pPr>
        <w:pStyle w:val="ad"/>
        <w:numPr>
          <w:ilvl w:val="0"/>
          <w:numId w:val="4"/>
        </w:numPr>
        <w:adjustRightInd w:val="0"/>
        <w:snapToGrid w:val="0"/>
        <w:spacing w:line="360" w:lineRule="auto"/>
        <w:ind w:firstLineChars="0"/>
        <w:rPr>
          <w:szCs w:val="21"/>
        </w:rPr>
      </w:pPr>
      <w:r w:rsidRPr="00546928">
        <w:rPr>
          <w:rFonts w:hint="eastAsia"/>
          <w:szCs w:val="21"/>
        </w:rPr>
        <w:t>2017</w:t>
      </w:r>
      <w:r w:rsidRPr="00546928">
        <w:rPr>
          <w:rFonts w:hint="eastAsia"/>
          <w:szCs w:val="21"/>
        </w:rPr>
        <w:t>年</w:t>
      </w:r>
      <w:r w:rsidRPr="00546928">
        <w:rPr>
          <w:rFonts w:hint="eastAsia"/>
          <w:szCs w:val="21"/>
        </w:rPr>
        <w:t>6</w:t>
      </w:r>
      <w:r w:rsidRPr="00546928">
        <w:rPr>
          <w:rFonts w:hint="eastAsia"/>
          <w:szCs w:val="21"/>
        </w:rPr>
        <w:t>月</w:t>
      </w:r>
      <w:r w:rsidRPr="00546928">
        <w:rPr>
          <w:rFonts w:hint="eastAsia"/>
          <w:szCs w:val="21"/>
        </w:rPr>
        <w:t>11</w:t>
      </w:r>
      <w:r w:rsidRPr="00546928">
        <w:rPr>
          <w:rFonts w:hint="eastAsia"/>
          <w:szCs w:val="21"/>
        </w:rPr>
        <w:t>日</w:t>
      </w:r>
      <w:r w:rsidRPr="00546928">
        <w:rPr>
          <w:rFonts w:hint="eastAsia"/>
          <w:szCs w:val="21"/>
        </w:rPr>
        <w:t>-14</w:t>
      </w:r>
      <w:r w:rsidRPr="00546928">
        <w:rPr>
          <w:rFonts w:hint="eastAsia"/>
          <w:szCs w:val="21"/>
        </w:rPr>
        <w:t>日，中国毛纺织行业协会、纺织工业联合会环资委、东华大学、羊绒专业委员会</w:t>
      </w:r>
      <w:r w:rsidRPr="00546928">
        <w:rPr>
          <w:rFonts w:hint="eastAsia"/>
          <w:szCs w:val="21"/>
        </w:rPr>
        <w:t>4</w:t>
      </w:r>
      <w:r w:rsidRPr="00546928">
        <w:rPr>
          <w:rFonts w:hint="eastAsia"/>
          <w:szCs w:val="21"/>
        </w:rPr>
        <w:t>家单位赴内蒙古鹿王羊绒有限公司</w:t>
      </w:r>
      <w:r w:rsidR="00E33D9F" w:rsidRPr="00546928">
        <w:rPr>
          <w:rFonts w:hint="eastAsia"/>
          <w:szCs w:val="21"/>
        </w:rPr>
        <w:t>、宁夏中银绒业股份有限公司进行调研</w:t>
      </w:r>
      <w:r w:rsidRPr="00546928">
        <w:rPr>
          <w:rFonts w:hint="eastAsia"/>
          <w:szCs w:val="21"/>
        </w:rPr>
        <w:t>，</w:t>
      </w:r>
      <w:r w:rsidR="00E33D9F" w:rsidRPr="00546928">
        <w:rPr>
          <w:rFonts w:hint="eastAsia"/>
          <w:szCs w:val="21"/>
        </w:rPr>
        <w:t>参观工厂，了解企业的用水、中水回用以及污水处理情况，讨论羊绒产品现状调</w:t>
      </w:r>
      <w:r w:rsidR="00E33D9F" w:rsidRPr="00546928">
        <w:rPr>
          <w:rFonts w:hint="eastAsia"/>
          <w:szCs w:val="21"/>
        </w:rPr>
        <w:lastRenderedPageBreak/>
        <w:t>查表的实际填写情况，根据企业</w:t>
      </w:r>
      <w:r w:rsidR="00A127DE" w:rsidRPr="00546928">
        <w:rPr>
          <w:rFonts w:hint="eastAsia"/>
          <w:szCs w:val="21"/>
        </w:rPr>
        <w:t>的</w:t>
      </w:r>
      <w:r w:rsidR="00053B0A" w:rsidRPr="00546928">
        <w:rPr>
          <w:rFonts w:hint="eastAsia"/>
          <w:szCs w:val="21"/>
        </w:rPr>
        <w:t>反馈</w:t>
      </w:r>
      <w:r w:rsidR="00A127DE" w:rsidRPr="00546928">
        <w:rPr>
          <w:rFonts w:hint="eastAsia"/>
          <w:szCs w:val="21"/>
        </w:rPr>
        <w:t>及时</w:t>
      </w:r>
      <w:r w:rsidR="00E33D9F" w:rsidRPr="00546928">
        <w:rPr>
          <w:rFonts w:hint="eastAsia"/>
          <w:szCs w:val="21"/>
        </w:rPr>
        <w:t>调</w:t>
      </w:r>
      <w:r w:rsidR="000A3A9D" w:rsidRPr="00546928">
        <w:rPr>
          <w:rFonts w:hint="eastAsia"/>
          <w:szCs w:val="21"/>
        </w:rPr>
        <w:t>整</w:t>
      </w:r>
      <w:r w:rsidR="00E33D9F" w:rsidRPr="00546928">
        <w:rPr>
          <w:rFonts w:hint="eastAsia"/>
          <w:szCs w:val="21"/>
        </w:rPr>
        <w:t>；</w:t>
      </w:r>
    </w:p>
    <w:p w:rsidR="00E33D9F" w:rsidRPr="00546928" w:rsidRDefault="00E33D9F" w:rsidP="00A127DE">
      <w:pPr>
        <w:pStyle w:val="ad"/>
        <w:numPr>
          <w:ilvl w:val="0"/>
          <w:numId w:val="4"/>
        </w:numPr>
        <w:adjustRightInd w:val="0"/>
        <w:snapToGrid w:val="0"/>
        <w:spacing w:line="360" w:lineRule="auto"/>
        <w:ind w:firstLineChars="0"/>
        <w:rPr>
          <w:szCs w:val="21"/>
        </w:rPr>
      </w:pPr>
      <w:r w:rsidRPr="00546928">
        <w:rPr>
          <w:rFonts w:hint="eastAsia"/>
          <w:szCs w:val="21"/>
        </w:rPr>
        <w:t>2017</w:t>
      </w:r>
      <w:r w:rsidRPr="00546928">
        <w:rPr>
          <w:rFonts w:hint="eastAsia"/>
          <w:szCs w:val="21"/>
        </w:rPr>
        <w:t>年</w:t>
      </w:r>
      <w:r w:rsidRPr="00546928">
        <w:rPr>
          <w:rFonts w:hint="eastAsia"/>
          <w:szCs w:val="21"/>
        </w:rPr>
        <w:t>6</w:t>
      </w:r>
      <w:r w:rsidRPr="00546928">
        <w:rPr>
          <w:rFonts w:hint="eastAsia"/>
          <w:szCs w:val="21"/>
        </w:rPr>
        <w:t>月</w:t>
      </w:r>
      <w:r w:rsidRPr="00546928">
        <w:rPr>
          <w:rFonts w:hint="eastAsia"/>
          <w:szCs w:val="21"/>
        </w:rPr>
        <w:t>19</w:t>
      </w:r>
      <w:r w:rsidRPr="00546928">
        <w:rPr>
          <w:rFonts w:hint="eastAsia"/>
          <w:szCs w:val="21"/>
        </w:rPr>
        <w:t>日</w:t>
      </w:r>
      <w:r w:rsidRPr="00546928">
        <w:rPr>
          <w:rFonts w:hint="eastAsia"/>
          <w:szCs w:val="21"/>
        </w:rPr>
        <w:t>-23</w:t>
      </w:r>
      <w:r w:rsidRPr="00546928">
        <w:rPr>
          <w:rFonts w:hint="eastAsia"/>
          <w:szCs w:val="21"/>
        </w:rPr>
        <w:t>日，中国毛纺织行业协会、纺织工业联合会环资委、东华大学、羊绒专业委员会</w:t>
      </w:r>
      <w:r w:rsidRPr="00546928">
        <w:rPr>
          <w:rFonts w:hint="eastAsia"/>
          <w:szCs w:val="21"/>
        </w:rPr>
        <w:t>4</w:t>
      </w:r>
      <w:r w:rsidRPr="00546928">
        <w:rPr>
          <w:rFonts w:hint="eastAsia"/>
          <w:szCs w:val="21"/>
        </w:rPr>
        <w:t>家单位赴宁波</w:t>
      </w:r>
      <w:proofErr w:type="gramStart"/>
      <w:r w:rsidRPr="00546928">
        <w:rPr>
          <w:rFonts w:hint="eastAsia"/>
          <w:szCs w:val="21"/>
        </w:rPr>
        <w:t>康赛妮毛绒</w:t>
      </w:r>
      <w:proofErr w:type="gramEnd"/>
      <w:r w:rsidRPr="00546928">
        <w:rPr>
          <w:rFonts w:hint="eastAsia"/>
          <w:szCs w:val="21"/>
        </w:rPr>
        <w:t>制品有限公司、湖州珍贝羊绒制品有限公司进行调研，</w:t>
      </w:r>
      <w:r w:rsidR="00A127DE" w:rsidRPr="00546928">
        <w:rPr>
          <w:rFonts w:hint="eastAsia"/>
          <w:szCs w:val="21"/>
        </w:rPr>
        <w:t>参观工厂，讨论数据清单，</w:t>
      </w:r>
      <w:r w:rsidRPr="00546928">
        <w:rPr>
          <w:rFonts w:hint="eastAsia"/>
          <w:szCs w:val="21"/>
        </w:rPr>
        <w:t>记录南北方耗能、用水的差异</w:t>
      </w:r>
      <w:r w:rsidR="00A127DE" w:rsidRPr="00546928">
        <w:rPr>
          <w:rFonts w:hint="eastAsia"/>
          <w:szCs w:val="21"/>
        </w:rPr>
        <w:t>；</w:t>
      </w:r>
    </w:p>
    <w:p w:rsidR="003F4FF7" w:rsidRPr="00546928" w:rsidRDefault="003F4FF7" w:rsidP="003F4FF7">
      <w:pPr>
        <w:pStyle w:val="ad"/>
        <w:numPr>
          <w:ilvl w:val="0"/>
          <w:numId w:val="4"/>
        </w:numPr>
        <w:adjustRightInd w:val="0"/>
        <w:snapToGrid w:val="0"/>
        <w:spacing w:line="360" w:lineRule="auto"/>
        <w:ind w:firstLineChars="0"/>
        <w:rPr>
          <w:szCs w:val="21"/>
        </w:rPr>
      </w:pPr>
      <w:r w:rsidRPr="00546928">
        <w:rPr>
          <w:rFonts w:hint="eastAsia"/>
          <w:szCs w:val="21"/>
        </w:rPr>
        <w:t>2017</w:t>
      </w:r>
      <w:r w:rsidRPr="00546928">
        <w:rPr>
          <w:rFonts w:hint="eastAsia"/>
          <w:szCs w:val="21"/>
        </w:rPr>
        <w:t>年</w:t>
      </w:r>
      <w:r w:rsidRPr="00546928">
        <w:rPr>
          <w:rFonts w:hint="eastAsia"/>
          <w:szCs w:val="21"/>
        </w:rPr>
        <w:t>6</w:t>
      </w:r>
      <w:r w:rsidRPr="00546928">
        <w:rPr>
          <w:rFonts w:hint="eastAsia"/>
          <w:szCs w:val="21"/>
        </w:rPr>
        <w:t>月</w:t>
      </w:r>
      <w:r w:rsidRPr="00546928">
        <w:rPr>
          <w:rFonts w:hint="eastAsia"/>
          <w:szCs w:val="21"/>
        </w:rPr>
        <w:t>26</w:t>
      </w:r>
      <w:r w:rsidRPr="00546928">
        <w:rPr>
          <w:rFonts w:hint="eastAsia"/>
          <w:szCs w:val="21"/>
        </w:rPr>
        <w:t>日</w:t>
      </w:r>
      <w:r w:rsidRPr="00546928">
        <w:rPr>
          <w:rFonts w:hint="eastAsia"/>
          <w:szCs w:val="21"/>
        </w:rPr>
        <w:t>-28</w:t>
      </w:r>
      <w:r w:rsidRPr="00546928">
        <w:rPr>
          <w:rFonts w:hint="eastAsia"/>
          <w:szCs w:val="21"/>
        </w:rPr>
        <w:t>日，中国毛纺织行业协会、纺织工业联合会环资委、东华大学、羊绒专业委员会</w:t>
      </w:r>
      <w:r w:rsidRPr="00546928">
        <w:rPr>
          <w:rFonts w:hint="eastAsia"/>
          <w:szCs w:val="21"/>
        </w:rPr>
        <w:t>4</w:t>
      </w:r>
      <w:r w:rsidRPr="00546928">
        <w:rPr>
          <w:rFonts w:hint="eastAsia"/>
          <w:szCs w:val="21"/>
        </w:rPr>
        <w:t>家单位赴赤峰东黎绒毛制品有限公司</w:t>
      </w:r>
      <w:r w:rsidR="00053B0A" w:rsidRPr="00546928">
        <w:rPr>
          <w:rFonts w:hint="eastAsia"/>
          <w:szCs w:val="21"/>
        </w:rPr>
        <w:t>进行调研，参观工厂，讨论数据清单；</w:t>
      </w:r>
    </w:p>
    <w:p w:rsidR="0018315D" w:rsidRPr="00546928" w:rsidRDefault="006D7425" w:rsidP="0018315D">
      <w:pPr>
        <w:pStyle w:val="ad"/>
        <w:numPr>
          <w:ilvl w:val="0"/>
          <w:numId w:val="4"/>
        </w:numPr>
        <w:tabs>
          <w:tab w:val="num" w:pos="360"/>
        </w:tabs>
        <w:adjustRightInd w:val="0"/>
        <w:snapToGrid w:val="0"/>
        <w:spacing w:line="360" w:lineRule="auto"/>
        <w:ind w:firstLineChars="0"/>
        <w:rPr>
          <w:szCs w:val="21"/>
        </w:rPr>
      </w:pPr>
      <w:r w:rsidRPr="00546928">
        <w:rPr>
          <w:szCs w:val="21"/>
        </w:rPr>
        <w:t>201</w:t>
      </w:r>
      <w:r w:rsidR="00D230F2" w:rsidRPr="00546928">
        <w:rPr>
          <w:rFonts w:hint="eastAsia"/>
          <w:szCs w:val="21"/>
        </w:rPr>
        <w:t>7</w:t>
      </w:r>
      <w:r w:rsidRPr="00546928">
        <w:rPr>
          <w:szCs w:val="21"/>
        </w:rPr>
        <w:t>年</w:t>
      </w:r>
      <w:r w:rsidR="00A127DE" w:rsidRPr="00546928">
        <w:rPr>
          <w:rFonts w:hint="eastAsia"/>
          <w:szCs w:val="21"/>
        </w:rPr>
        <w:t>7</w:t>
      </w:r>
      <w:r w:rsidR="00953A98" w:rsidRPr="00546928">
        <w:rPr>
          <w:szCs w:val="21"/>
        </w:rPr>
        <w:t>月</w:t>
      </w:r>
      <w:r w:rsidR="00A127DE" w:rsidRPr="00546928">
        <w:rPr>
          <w:rFonts w:hint="eastAsia"/>
          <w:szCs w:val="21"/>
        </w:rPr>
        <w:t>-8</w:t>
      </w:r>
      <w:r w:rsidR="00953A98" w:rsidRPr="00546928">
        <w:rPr>
          <w:rFonts w:hint="eastAsia"/>
          <w:szCs w:val="21"/>
        </w:rPr>
        <w:t>月，将理论研究与企业调研结合，利用</w:t>
      </w:r>
      <w:r w:rsidRPr="00546928">
        <w:rPr>
          <w:rFonts w:hint="eastAsia"/>
          <w:szCs w:val="21"/>
        </w:rPr>
        <w:t>互联网对行业内发表的论文、期刊、标准等资料进行搜集和</w:t>
      </w:r>
      <w:r w:rsidR="00953A98" w:rsidRPr="00546928">
        <w:rPr>
          <w:rFonts w:hint="eastAsia"/>
          <w:szCs w:val="21"/>
        </w:rPr>
        <w:t>整理，</w:t>
      </w:r>
      <w:r w:rsidR="00437580" w:rsidRPr="00546928">
        <w:rPr>
          <w:rFonts w:hint="eastAsia"/>
          <w:szCs w:val="21"/>
        </w:rPr>
        <w:t>并就具体内容向相关专家进行了咨询，为草案的撰写储备基础资料。</w:t>
      </w:r>
    </w:p>
    <w:p w:rsidR="0018315D" w:rsidRPr="00546928" w:rsidRDefault="006D7425" w:rsidP="0018315D">
      <w:pPr>
        <w:pStyle w:val="ad"/>
        <w:numPr>
          <w:ilvl w:val="0"/>
          <w:numId w:val="4"/>
        </w:numPr>
        <w:tabs>
          <w:tab w:val="num" w:pos="360"/>
        </w:tabs>
        <w:adjustRightInd w:val="0"/>
        <w:snapToGrid w:val="0"/>
        <w:spacing w:line="360" w:lineRule="auto"/>
        <w:ind w:firstLineChars="0"/>
        <w:rPr>
          <w:szCs w:val="21"/>
        </w:rPr>
      </w:pPr>
      <w:r w:rsidRPr="00546928">
        <w:rPr>
          <w:rFonts w:hint="eastAsia"/>
          <w:szCs w:val="21"/>
        </w:rPr>
        <w:t>201</w:t>
      </w:r>
      <w:r w:rsidR="00D230F2" w:rsidRPr="00546928">
        <w:rPr>
          <w:rFonts w:hint="eastAsia"/>
          <w:szCs w:val="21"/>
        </w:rPr>
        <w:t>7</w:t>
      </w:r>
      <w:r w:rsidRPr="00546928">
        <w:rPr>
          <w:rFonts w:hint="eastAsia"/>
          <w:szCs w:val="21"/>
        </w:rPr>
        <w:t>年</w:t>
      </w:r>
      <w:r w:rsidR="00D230F2" w:rsidRPr="00546928">
        <w:rPr>
          <w:rFonts w:hint="eastAsia"/>
          <w:szCs w:val="21"/>
        </w:rPr>
        <w:t>10</w:t>
      </w:r>
      <w:r w:rsidRPr="00546928">
        <w:rPr>
          <w:rFonts w:hint="eastAsia"/>
          <w:szCs w:val="21"/>
        </w:rPr>
        <w:t>月，完成本标准初稿的撰写</w:t>
      </w:r>
      <w:r w:rsidR="00437580" w:rsidRPr="00546928">
        <w:rPr>
          <w:rFonts w:hint="eastAsia"/>
          <w:szCs w:val="21"/>
        </w:rPr>
        <w:t>；</w:t>
      </w:r>
    </w:p>
    <w:p w:rsidR="00C0769F" w:rsidRPr="00546928" w:rsidRDefault="00C0769F" w:rsidP="004F2625">
      <w:pPr>
        <w:pStyle w:val="ad"/>
        <w:numPr>
          <w:ilvl w:val="0"/>
          <w:numId w:val="4"/>
        </w:numPr>
        <w:adjustRightInd w:val="0"/>
        <w:snapToGrid w:val="0"/>
        <w:spacing w:line="360" w:lineRule="auto"/>
        <w:ind w:firstLineChars="0"/>
        <w:rPr>
          <w:szCs w:val="21"/>
        </w:rPr>
      </w:pPr>
      <w:r w:rsidRPr="00546928">
        <w:rPr>
          <w:rFonts w:hint="eastAsia"/>
          <w:szCs w:val="21"/>
        </w:rPr>
        <w:t>2018</w:t>
      </w:r>
      <w:r w:rsidRPr="00546928">
        <w:rPr>
          <w:rFonts w:hint="eastAsia"/>
          <w:szCs w:val="21"/>
        </w:rPr>
        <w:t>年</w:t>
      </w:r>
      <w:r w:rsidRPr="00546928">
        <w:rPr>
          <w:rFonts w:hint="eastAsia"/>
          <w:szCs w:val="21"/>
        </w:rPr>
        <w:t>3</w:t>
      </w:r>
      <w:r w:rsidRPr="00546928">
        <w:rPr>
          <w:rFonts w:hint="eastAsia"/>
          <w:szCs w:val="21"/>
        </w:rPr>
        <w:t>月，</w:t>
      </w:r>
      <w:r w:rsidR="004F2625" w:rsidRPr="00546928">
        <w:rPr>
          <w:rFonts w:hint="eastAsia"/>
          <w:szCs w:val="21"/>
        </w:rPr>
        <w:t>内蒙古羊绒技术研究院有限公司、内蒙古鄂尔多斯资源股份有限公司</w:t>
      </w:r>
      <w:r w:rsidRPr="00546928">
        <w:rPr>
          <w:rFonts w:hint="eastAsia"/>
          <w:szCs w:val="21"/>
        </w:rPr>
        <w:t>、东华大学、羊绒专业委员会</w:t>
      </w:r>
      <w:r w:rsidRPr="00546928">
        <w:rPr>
          <w:rFonts w:hint="eastAsia"/>
          <w:szCs w:val="21"/>
        </w:rPr>
        <w:t>4</w:t>
      </w:r>
      <w:r w:rsidRPr="00546928">
        <w:rPr>
          <w:rFonts w:hint="eastAsia"/>
          <w:szCs w:val="21"/>
        </w:rPr>
        <w:t>家单位在东华大学召开</w:t>
      </w:r>
      <w:proofErr w:type="gramStart"/>
      <w:r w:rsidRPr="00546928">
        <w:rPr>
          <w:rFonts w:hint="eastAsia"/>
          <w:szCs w:val="21"/>
        </w:rPr>
        <w:t>了草</w:t>
      </w:r>
      <w:proofErr w:type="gramEnd"/>
      <w:r w:rsidRPr="00546928">
        <w:rPr>
          <w:rFonts w:hint="eastAsia"/>
          <w:szCs w:val="21"/>
        </w:rPr>
        <w:t>案研讨会，对标准草案进行了讨论</w:t>
      </w:r>
      <w:r w:rsidR="004172FF" w:rsidRPr="00546928">
        <w:rPr>
          <w:rFonts w:hint="eastAsia"/>
          <w:szCs w:val="21"/>
        </w:rPr>
        <w:t>；</w:t>
      </w:r>
    </w:p>
    <w:p w:rsidR="004172FF" w:rsidRDefault="004172FF" w:rsidP="00C30C5F">
      <w:pPr>
        <w:pStyle w:val="ad"/>
        <w:numPr>
          <w:ilvl w:val="0"/>
          <w:numId w:val="4"/>
        </w:numPr>
        <w:adjustRightInd w:val="0"/>
        <w:snapToGrid w:val="0"/>
        <w:spacing w:line="360" w:lineRule="auto"/>
        <w:ind w:firstLineChars="0"/>
        <w:rPr>
          <w:szCs w:val="21"/>
        </w:rPr>
      </w:pPr>
      <w:r w:rsidRPr="00546928">
        <w:rPr>
          <w:rFonts w:hint="eastAsia"/>
          <w:szCs w:val="21"/>
        </w:rPr>
        <w:t>2018</w:t>
      </w:r>
      <w:r w:rsidRPr="00546928">
        <w:rPr>
          <w:rFonts w:hint="eastAsia"/>
          <w:szCs w:val="21"/>
        </w:rPr>
        <w:t>年</w:t>
      </w:r>
      <w:r w:rsidRPr="00546928">
        <w:rPr>
          <w:rFonts w:hint="eastAsia"/>
          <w:szCs w:val="21"/>
        </w:rPr>
        <w:t>5</w:t>
      </w:r>
      <w:r w:rsidRPr="00546928">
        <w:rPr>
          <w:rFonts w:hint="eastAsia"/>
          <w:szCs w:val="21"/>
        </w:rPr>
        <w:t>月</w:t>
      </w:r>
      <w:r w:rsidRPr="00546928">
        <w:rPr>
          <w:rFonts w:hint="eastAsia"/>
          <w:szCs w:val="21"/>
        </w:rPr>
        <w:t>16</w:t>
      </w:r>
      <w:r w:rsidRPr="00546928">
        <w:rPr>
          <w:rFonts w:hint="eastAsia"/>
          <w:szCs w:val="21"/>
        </w:rPr>
        <w:t>日，参加纺织行业绿色制造相关团体标准研讨会，会上中国标准化研究会专家提出水足迹方法应与国标相一致，标准起草小组商议后决定采用</w:t>
      </w:r>
      <w:r w:rsidRPr="00546928">
        <w:rPr>
          <w:rFonts w:hint="eastAsia"/>
          <w:szCs w:val="21"/>
        </w:rPr>
        <w:t>I</w:t>
      </w:r>
      <w:r w:rsidRPr="00546928">
        <w:rPr>
          <w:szCs w:val="21"/>
        </w:rPr>
        <w:t>SO</w:t>
      </w:r>
      <w:r w:rsidRPr="00546928">
        <w:rPr>
          <w:rFonts w:hint="eastAsia"/>
          <w:szCs w:val="21"/>
        </w:rPr>
        <w:t>标准和国标的核算方法</w:t>
      </w:r>
      <w:r w:rsidR="00C30C5F">
        <w:rPr>
          <w:rFonts w:hint="eastAsia"/>
          <w:szCs w:val="21"/>
        </w:rPr>
        <w:t>，同时</w:t>
      </w:r>
      <w:r w:rsidR="00C30C5F" w:rsidRPr="00C30C5F">
        <w:rPr>
          <w:rFonts w:hint="eastAsia"/>
          <w:szCs w:val="21"/>
        </w:rPr>
        <w:t>将标准名称更改为《羊绒制品水足迹核算方法》，将</w:t>
      </w:r>
      <w:proofErr w:type="gramStart"/>
      <w:r w:rsidR="00C30C5F" w:rsidRPr="00C30C5F">
        <w:rPr>
          <w:rFonts w:hint="eastAsia"/>
          <w:szCs w:val="21"/>
        </w:rPr>
        <w:t>羊绒机织品</w:t>
      </w:r>
      <w:proofErr w:type="gramEnd"/>
      <w:r w:rsidR="00C30C5F" w:rsidRPr="00C30C5F">
        <w:rPr>
          <w:rFonts w:hint="eastAsia"/>
          <w:szCs w:val="21"/>
        </w:rPr>
        <w:t>也纳入到产品的范围，因为无论是羊绒针织品还是机织品，其水足迹核算方法是相同的，以避免再重复制定标准</w:t>
      </w:r>
      <w:r w:rsidR="00C30C5F">
        <w:rPr>
          <w:rFonts w:hint="eastAsia"/>
          <w:szCs w:val="21"/>
        </w:rPr>
        <w:t>；</w:t>
      </w:r>
    </w:p>
    <w:p w:rsidR="00C30C5F" w:rsidRDefault="00C30C5F" w:rsidP="00C30C5F">
      <w:pPr>
        <w:pStyle w:val="ad"/>
        <w:numPr>
          <w:ilvl w:val="0"/>
          <w:numId w:val="4"/>
        </w:numPr>
        <w:adjustRightInd w:val="0"/>
        <w:snapToGrid w:val="0"/>
        <w:spacing w:line="360" w:lineRule="auto"/>
        <w:ind w:firstLineChars="0"/>
        <w:rPr>
          <w:szCs w:val="21"/>
        </w:rPr>
      </w:pPr>
      <w:r w:rsidRPr="00C30C5F">
        <w:rPr>
          <w:rFonts w:hint="eastAsia"/>
          <w:szCs w:val="21"/>
        </w:rPr>
        <w:t>2018</w:t>
      </w:r>
      <w:r w:rsidRPr="00C30C5F">
        <w:rPr>
          <w:rFonts w:hint="eastAsia"/>
          <w:szCs w:val="21"/>
        </w:rPr>
        <w:t>年</w:t>
      </w:r>
      <w:r w:rsidRPr="00C30C5F">
        <w:rPr>
          <w:rFonts w:hint="eastAsia"/>
          <w:szCs w:val="21"/>
        </w:rPr>
        <w:t>6</w:t>
      </w:r>
      <w:r w:rsidRPr="00C30C5F">
        <w:rPr>
          <w:rFonts w:hint="eastAsia"/>
          <w:szCs w:val="21"/>
        </w:rPr>
        <w:t>月</w:t>
      </w:r>
      <w:r w:rsidRPr="00C30C5F">
        <w:rPr>
          <w:rFonts w:hint="eastAsia"/>
          <w:szCs w:val="21"/>
        </w:rPr>
        <w:t>20</w:t>
      </w:r>
      <w:r w:rsidRPr="00546928">
        <w:rPr>
          <w:rFonts w:hint="eastAsia"/>
          <w:szCs w:val="21"/>
        </w:rPr>
        <w:t>日</w:t>
      </w:r>
      <w:r w:rsidRPr="00C30C5F">
        <w:rPr>
          <w:rFonts w:hint="eastAsia"/>
          <w:szCs w:val="21"/>
        </w:rPr>
        <w:t>-23</w:t>
      </w:r>
      <w:r w:rsidRPr="00C30C5F">
        <w:rPr>
          <w:rFonts w:hint="eastAsia"/>
          <w:szCs w:val="21"/>
        </w:rPr>
        <w:t>日，</w:t>
      </w:r>
      <w:r>
        <w:rPr>
          <w:rFonts w:hint="eastAsia"/>
          <w:szCs w:val="21"/>
        </w:rPr>
        <w:t>为了补充</w:t>
      </w:r>
      <w:proofErr w:type="gramStart"/>
      <w:r>
        <w:rPr>
          <w:rFonts w:hint="eastAsia"/>
          <w:szCs w:val="21"/>
        </w:rPr>
        <w:t>羊绒机织品</w:t>
      </w:r>
      <w:proofErr w:type="gramEnd"/>
      <w:r>
        <w:rPr>
          <w:rFonts w:hint="eastAsia"/>
          <w:szCs w:val="21"/>
        </w:rPr>
        <w:t>的内容，</w:t>
      </w:r>
      <w:r w:rsidRPr="00C30C5F">
        <w:rPr>
          <w:rFonts w:hint="eastAsia"/>
          <w:szCs w:val="21"/>
        </w:rPr>
        <w:t>中国毛纺织行业协会、羊绒专业委员会和鄂尔多斯资源股份有限公司三家单位对羊绒</w:t>
      </w:r>
      <w:r>
        <w:rPr>
          <w:rFonts w:hint="eastAsia"/>
          <w:szCs w:val="21"/>
        </w:rPr>
        <w:t>机织</w:t>
      </w:r>
      <w:r w:rsidRPr="00C30C5F">
        <w:rPr>
          <w:rFonts w:hint="eastAsia"/>
          <w:szCs w:val="21"/>
        </w:rPr>
        <w:t>面料企业泰安康平纳纺织有限责任公司、杭州圣</w:t>
      </w:r>
      <w:proofErr w:type="gramStart"/>
      <w:r w:rsidRPr="00C30C5F">
        <w:rPr>
          <w:rFonts w:hint="eastAsia"/>
          <w:szCs w:val="21"/>
        </w:rPr>
        <w:t>玛</w:t>
      </w:r>
      <w:proofErr w:type="gramEnd"/>
      <w:r w:rsidRPr="00C30C5F">
        <w:rPr>
          <w:rFonts w:hint="eastAsia"/>
          <w:szCs w:val="21"/>
        </w:rPr>
        <w:t>特毛绒有限公司和杭州海潮纺织有限公司</w:t>
      </w:r>
      <w:r>
        <w:rPr>
          <w:rFonts w:hint="eastAsia"/>
          <w:szCs w:val="21"/>
        </w:rPr>
        <w:t>展开</w:t>
      </w:r>
      <w:r w:rsidRPr="00C30C5F">
        <w:rPr>
          <w:rFonts w:hint="eastAsia"/>
          <w:szCs w:val="21"/>
        </w:rPr>
        <w:t>实地现场调研</w:t>
      </w:r>
      <w:r w:rsidR="002C211E">
        <w:rPr>
          <w:rFonts w:hint="eastAsia"/>
          <w:szCs w:val="21"/>
        </w:rPr>
        <w:t>；</w:t>
      </w:r>
    </w:p>
    <w:p w:rsidR="002C211E" w:rsidRPr="00546928" w:rsidRDefault="002C211E" w:rsidP="00C30C5F">
      <w:pPr>
        <w:pStyle w:val="ad"/>
        <w:numPr>
          <w:ilvl w:val="0"/>
          <w:numId w:val="4"/>
        </w:numPr>
        <w:adjustRightInd w:val="0"/>
        <w:snapToGrid w:val="0"/>
        <w:spacing w:line="360" w:lineRule="auto"/>
        <w:ind w:firstLineChars="0"/>
        <w:rPr>
          <w:szCs w:val="21"/>
        </w:rPr>
      </w:pPr>
      <w:r>
        <w:rPr>
          <w:rFonts w:hint="eastAsia"/>
          <w:szCs w:val="21"/>
        </w:rPr>
        <w:t>2018</w:t>
      </w:r>
      <w:r>
        <w:rPr>
          <w:rFonts w:hint="eastAsia"/>
          <w:szCs w:val="21"/>
        </w:rPr>
        <w:t>年</w:t>
      </w:r>
      <w:r>
        <w:rPr>
          <w:szCs w:val="21"/>
        </w:rPr>
        <w:t>7</w:t>
      </w:r>
      <w:r>
        <w:rPr>
          <w:rFonts w:hint="eastAsia"/>
          <w:szCs w:val="21"/>
        </w:rPr>
        <w:t>月</w:t>
      </w:r>
      <w:r>
        <w:rPr>
          <w:szCs w:val="21"/>
        </w:rPr>
        <w:t>完成标准</w:t>
      </w:r>
      <w:r>
        <w:rPr>
          <w:rFonts w:hint="eastAsia"/>
          <w:szCs w:val="21"/>
        </w:rPr>
        <w:t>征求</w:t>
      </w:r>
      <w:r>
        <w:rPr>
          <w:szCs w:val="21"/>
        </w:rPr>
        <w:t>意见稿。</w:t>
      </w:r>
    </w:p>
    <w:p w:rsidR="00897552" w:rsidRPr="00546928" w:rsidRDefault="00897552" w:rsidP="003E26E0">
      <w:pPr>
        <w:pStyle w:val="ae"/>
        <w:snapToGrid w:val="0"/>
        <w:spacing w:before="156" w:after="156" w:line="360" w:lineRule="auto"/>
        <w:jc w:val="left"/>
        <w:rPr>
          <w:rFonts w:ascii="宋体" w:hAnsi="宋体"/>
          <w:sz w:val="24"/>
          <w:szCs w:val="24"/>
        </w:rPr>
      </w:pPr>
      <w:bookmarkStart w:id="10" w:name="_Toc516816815"/>
      <w:r w:rsidRPr="00546928">
        <w:rPr>
          <w:rFonts w:ascii="宋体" w:hAnsi="宋体"/>
          <w:sz w:val="24"/>
          <w:szCs w:val="24"/>
        </w:rPr>
        <w:t>二、标准编制原则</w:t>
      </w:r>
      <w:bookmarkEnd w:id="10"/>
    </w:p>
    <w:p w:rsidR="004121B8" w:rsidRPr="00546928" w:rsidRDefault="004121B8" w:rsidP="004121B8">
      <w:pPr>
        <w:spacing w:line="324" w:lineRule="auto"/>
        <w:ind w:firstLineChars="200" w:firstLine="420"/>
        <w:rPr>
          <w:szCs w:val="21"/>
        </w:rPr>
      </w:pPr>
      <w:r w:rsidRPr="00546928">
        <w:rPr>
          <w:rFonts w:hint="eastAsia"/>
          <w:szCs w:val="21"/>
        </w:rPr>
        <w:t>标准起草小组严格按照《中国纺织工业联合会团体标准管理办法（试行）》开展项目研制工作。标准制订的主要原则：标准制订工作应能反映出</w:t>
      </w:r>
      <w:r w:rsidR="00EF07A3" w:rsidRPr="00546928">
        <w:rPr>
          <w:rFonts w:hint="eastAsia"/>
          <w:szCs w:val="21"/>
        </w:rPr>
        <w:t>羊绒制品</w:t>
      </w:r>
      <w:r w:rsidRPr="00546928">
        <w:rPr>
          <w:rFonts w:hint="eastAsia"/>
          <w:szCs w:val="21"/>
        </w:rPr>
        <w:t>的特性，充分体现先进性、科学性和实用性的要求，同时融合</w:t>
      </w:r>
      <w:r w:rsidR="00053B0A" w:rsidRPr="00546928">
        <w:rPr>
          <w:rFonts w:hint="eastAsia"/>
          <w:szCs w:val="21"/>
        </w:rPr>
        <w:t>I</w:t>
      </w:r>
      <w:r w:rsidRPr="00546928">
        <w:rPr>
          <w:szCs w:val="21"/>
        </w:rPr>
        <w:t xml:space="preserve">SO 14040 </w:t>
      </w:r>
      <w:r w:rsidRPr="00546928">
        <w:rPr>
          <w:szCs w:val="21"/>
        </w:rPr>
        <w:t>环境管理</w:t>
      </w:r>
      <w:r w:rsidRPr="00546928">
        <w:rPr>
          <w:szCs w:val="21"/>
        </w:rPr>
        <w:t>-</w:t>
      </w:r>
      <w:r w:rsidRPr="00546928">
        <w:rPr>
          <w:szCs w:val="21"/>
        </w:rPr>
        <w:t>生命周期评价</w:t>
      </w:r>
      <w:r w:rsidRPr="00546928">
        <w:rPr>
          <w:szCs w:val="21"/>
        </w:rPr>
        <w:t>-</w:t>
      </w:r>
      <w:r w:rsidRPr="00546928">
        <w:rPr>
          <w:szCs w:val="21"/>
        </w:rPr>
        <w:t>原则</w:t>
      </w:r>
      <w:r w:rsidRPr="00546928">
        <w:rPr>
          <w:rFonts w:hint="eastAsia"/>
          <w:szCs w:val="21"/>
        </w:rPr>
        <w:t>、</w:t>
      </w:r>
      <w:r w:rsidRPr="00546928">
        <w:rPr>
          <w:szCs w:val="21"/>
        </w:rPr>
        <w:t xml:space="preserve">ISO 14046 </w:t>
      </w:r>
      <w:r w:rsidRPr="00546928">
        <w:rPr>
          <w:szCs w:val="21"/>
        </w:rPr>
        <w:t>环境管理</w:t>
      </w:r>
      <w:r w:rsidRPr="00546928">
        <w:rPr>
          <w:szCs w:val="21"/>
        </w:rPr>
        <w:t>-</w:t>
      </w:r>
      <w:r w:rsidRPr="00546928">
        <w:rPr>
          <w:szCs w:val="21"/>
        </w:rPr>
        <w:t>水足迹</w:t>
      </w:r>
      <w:r w:rsidRPr="00546928">
        <w:rPr>
          <w:szCs w:val="21"/>
        </w:rPr>
        <w:t>-</w:t>
      </w:r>
      <w:r w:rsidRPr="00546928">
        <w:rPr>
          <w:szCs w:val="21"/>
        </w:rPr>
        <w:t>原则要求和指南</w:t>
      </w:r>
      <w:r w:rsidRPr="00546928">
        <w:rPr>
          <w:rFonts w:hint="eastAsia"/>
          <w:szCs w:val="21"/>
        </w:rPr>
        <w:t>和水足迹评价手册的要求，使制订后的标准覆盖面更广，整体水平达到国内领先水平。本标准</w:t>
      </w:r>
      <w:r w:rsidR="0020643E" w:rsidRPr="00546928">
        <w:rPr>
          <w:rFonts w:hint="eastAsia"/>
          <w:szCs w:val="21"/>
        </w:rPr>
        <w:t>制</w:t>
      </w:r>
      <w:r w:rsidRPr="00546928">
        <w:rPr>
          <w:rFonts w:hint="eastAsia"/>
          <w:szCs w:val="21"/>
        </w:rPr>
        <w:t>定的原则是“技术领先、科学合理、广泛适用”，着重体现在以下几个方面：</w:t>
      </w:r>
    </w:p>
    <w:p w:rsidR="004121B8" w:rsidRPr="00546928" w:rsidRDefault="004121B8" w:rsidP="004121B8">
      <w:pPr>
        <w:spacing w:line="324" w:lineRule="auto"/>
        <w:ind w:firstLine="420"/>
        <w:rPr>
          <w:szCs w:val="21"/>
        </w:rPr>
      </w:pPr>
      <w:r w:rsidRPr="00546928">
        <w:rPr>
          <w:szCs w:val="21"/>
        </w:rPr>
        <w:t>1</w:t>
      </w:r>
      <w:r w:rsidRPr="00546928">
        <w:rPr>
          <w:rFonts w:hint="eastAsia"/>
          <w:szCs w:val="21"/>
        </w:rPr>
        <w:t>）标准在结构和编写规则上严格按照</w:t>
      </w:r>
      <w:r w:rsidRPr="00546928">
        <w:rPr>
          <w:szCs w:val="21"/>
        </w:rPr>
        <w:t>GB/T1.1-2009</w:t>
      </w:r>
      <w:r w:rsidRPr="00546928">
        <w:rPr>
          <w:rFonts w:hint="eastAsia"/>
          <w:szCs w:val="21"/>
        </w:rPr>
        <w:t>《标准化工作导则第</w:t>
      </w:r>
      <w:r w:rsidRPr="00546928">
        <w:rPr>
          <w:szCs w:val="21"/>
        </w:rPr>
        <w:t>1</w:t>
      </w:r>
      <w:r w:rsidRPr="00546928">
        <w:rPr>
          <w:rFonts w:hint="eastAsia"/>
          <w:szCs w:val="21"/>
        </w:rPr>
        <w:t>部分：标准的结构和编写》的规范要求。标准的编制原则除依据</w:t>
      </w:r>
      <w:r w:rsidRPr="00546928">
        <w:rPr>
          <w:szCs w:val="21"/>
        </w:rPr>
        <w:t>GB/T1.1-2009</w:t>
      </w:r>
      <w:r w:rsidRPr="00546928">
        <w:rPr>
          <w:rFonts w:hint="eastAsia"/>
          <w:szCs w:val="21"/>
        </w:rPr>
        <w:t>给出的要求外，还依据有关标准、政策法规进行编制。</w:t>
      </w:r>
    </w:p>
    <w:p w:rsidR="004121B8" w:rsidRPr="00546928" w:rsidRDefault="004121B8" w:rsidP="004121B8">
      <w:pPr>
        <w:spacing w:line="324" w:lineRule="auto"/>
        <w:ind w:firstLine="420"/>
        <w:rPr>
          <w:szCs w:val="21"/>
        </w:rPr>
      </w:pPr>
      <w:r w:rsidRPr="00546928">
        <w:rPr>
          <w:szCs w:val="21"/>
        </w:rPr>
        <w:lastRenderedPageBreak/>
        <w:t>2</w:t>
      </w:r>
      <w:r w:rsidRPr="00546928">
        <w:rPr>
          <w:rFonts w:hint="eastAsia"/>
          <w:szCs w:val="21"/>
        </w:rPr>
        <w:t>）标准的编写注意贯彻协调一致与相容性原则，与已发布及正在修订中的相关国家标准、行业标准和规范的相协调。编制本标准时充分考虑到羊绒企业的发展情况，体现行业进步和发展趋势，符合国家对于绿色环保、节能减排的管理要求，推动行业</w:t>
      </w:r>
      <w:r w:rsidR="001C0836" w:rsidRPr="00546928">
        <w:rPr>
          <w:rFonts w:hint="eastAsia"/>
          <w:szCs w:val="21"/>
        </w:rPr>
        <w:t>节水减排</w:t>
      </w:r>
      <w:r w:rsidRPr="00546928">
        <w:rPr>
          <w:rFonts w:hint="eastAsia"/>
          <w:szCs w:val="21"/>
        </w:rPr>
        <w:t>的水平。</w:t>
      </w:r>
    </w:p>
    <w:p w:rsidR="004121B8" w:rsidRPr="00546928" w:rsidRDefault="004121B8" w:rsidP="004121B8">
      <w:pPr>
        <w:spacing w:line="324" w:lineRule="auto"/>
        <w:ind w:firstLine="420"/>
        <w:rPr>
          <w:szCs w:val="21"/>
        </w:rPr>
      </w:pPr>
      <w:r w:rsidRPr="00546928">
        <w:rPr>
          <w:szCs w:val="21"/>
        </w:rPr>
        <w:t>3</w:t>
      </w:r>
      <w:r w:rsidRPr="00546928">
        <w:rPr>
          <w:rFonts w:hint="eastAsia"/>
          <w:szCs w:val="21"/>
        </w:rPr>
        <w:t>）明确标准的适用范围。本标准适用于</w:t>
      </w:r>
      <w:r w:rsidR="00EF07A3" w:rsidRPr="00546928">
        <w:rPr>
          <w:rFonts w:hint="eastAsia"/>
          <w:szCs w:val="21"/>
        </w:rPr>
        <w:t>羊绒制品生产加工</w:t>
      </w:r>
      <w:r w:rsidR="001C0836" w:rsidRPr="00546928">
        <w:rPr>
          <w:rFonts w:hint="eastAsia"/>
          <w:szCs w:val="21"/>
        </w:rPr>
        <w:t>阶段，从山羊原绒进厂加工到完成</w:t>
      </w:r>
      <w:r w:rsidR="00EF07A3" w:rsidRPr="00546928">
        <w:rPr>
          <w:rFonts w:hint="eastAsia"/>
          <w:szCs w:val="21"/>
        </w:rPr>
        <w:t>羊绒制品</w:t>
      </w:r>
      <w:r w:rsidR="001C0836" w:rsidRPr="00546928">
        <w:rPr>
          <w:rFonts w:hint="eastAsia"/>
          <w:szCs w:val="21"/>
        </w:rPr>
        <w:t>成品。</w:t>
      </w:r>
    </w:p>
    <w:p w:rsidR="004121B8" w:rsidRPr="00546928" w:rsidRDefault="004121B8" w:rsidP="00A127DE">
      <w:pPr>
        <w:tabs>
          <w:tab w:val="num" w:pos="360"/>
        </w:tabs>
        <w:adjustRightInd w:val="0"/>
        <w:snapToGrid w:val="0"/>
        <w:spacing w:line="360" w:lineRule="auto"/>
        <w:ind w:firstLineChars="200" w:firstLine="420"/>
      </w:pPr>
      <w:r w:rsidRPr="00546928">
        <w:rPr>
          <w:szCs w:val="21"/>
        </w:rPr>
        <w:t>4</w:t>
      </w:r>
      <w:r w:rsidRPr="00546928">
        <w:rPr>
          <w:rFonts w:hint="eastAsia"/>
          <w:szCs w:val="21"/>
        </w:rPr>
        <w:t>）通过对国内外现有资料的查询、</w:t>
      </w:r>
      <w:r w:rsidR="001C0836" w:rsidRPr="00546928">
        <w:rPr>
          <w:rFonts w:hint="eastAsia"/>
          <w:szCs w:val="21"/>
        </w:rPr>
        <w:t>实地</w:t>
      </w:r>
      <w:r w:rsidRPr="00546928">
        <w:rPr>
          <w:rFonts w:hint="eastAsia"/>
          <w:szCs w:val="21"/>
        </w:rPr>
        <w:t>调查研究和分析，编制的标准既要符合我国国情，又要</w:t>
      </w:r>
      <w:r w:rsidR="001C0836" w:rsidRPr="00546928">
        <w:rPr>
          <w:rFonts w:hint="eastAsia"/>
          <w:szCs w:val="21"/>
        </w:rPr>
        <w:t>针对羊绒行业的特性</w:t>
      </w:r>
      <w:r w:rsidRPr="00546928">
        <w:rPr>
          <w:rFonts w:hint="eastAsia"/>
          <w:szCs w:val="21"/>
        </w:rPr>
        <w:t>。标准的编制力求科学合理，技术上可行。通过编制和执行本标准，</w:t>
      </w:r>
      <w:r w:rsidR="00A127DE" w:rsidRPr="00546928">
        <w:rPr>
          <w:rFonts w:hint="eastAsia"/>
          <w:szCs w:val="21"/>
        </w:rPr>
        <w:t>可以</w:t>
      </w:r>
      <w:r w:rsidR="00A127DE" w:rsidRPr="00546928">
        <w:rPr>
          <w:rFonts w:hint="eastAsia"/>
        </w:rPr>
        <w:t>依据科学的评价结果对生产过程进行升级改造，提高羊绒针织产品的用水效率、降低水污染。</w:t>
      </w:r>
    </w:p>
    <w:p w:rsidR="00066614" w:rsidRPr="00546928" w:rsidRDefault="00897552" w:rsidP="003E26E0">
      <w:pPr>
        <w:pStyle w:val="ae"/>
        <w:snapToGrid w:val="0"/>
        <w:spacing w:before="156" w:after="156" w:line="360" w:lineRule="auto"/>
        <w:jc w:val="left"/>
        <w:rPr>
          <w:rFonts w:ascii="宋体" w:hAnsi="宋体"/>
          <w:sz w:val="24"/>
          <w:szCs w:val="24"/>
        </w:rPr>
      </w:pPr>
      <w:bookmarkStart w:id="11" w:name="_Toc516816816"/>
      <w:bookmarkStart w:id="12" w:name="_Hlk496518627"/>
      <w:r w:rsidRPr="00546928">
        <w:rPr>
          <w:rFonts w:ascii="宋体" w:hAnsi="宋体"/>
          <w:sz w:val="24"/>
          <w:szCs w:val="24"/>
        </w:rPr>
        <w:t>三、主要内容的确定</w:t>
      </w:r>
      <w:bookmarkEnd w:id="11"/>
    </w:p>
    <w:p w:rsidR="00BF5D3D" w:rsidRPr="00546928" w:rsidRDefault="006F7C37" w:rsidP="00BF5D3D">
      <w:pPr>
        <w:widowControl/>
        <w:spacing w:line="360" w:lineRule="auto"/>
        <w:jc w:val="left"/>
        <w:outlineLvl w:val="2"/>
        <w:rPr>
          <w:rFonts w:ascii="黑体" w:eastAsia="黑体" w:hAnsi="黑体"/>
          <w:kern w:val="0"/>
          <w:szCs w:val="20"/>
        </w:rPr>
      </w:pPr>
      <w:bookmarkStart w:id="13" w:name="_Toc516816817"/>
      <w:bookmarkEnd w:id="12"/>
      <w:r w:rsidRPr="00546928">
        <w:rPr>
          <w:rFonts w:ascii="黑体" w:eastAsia="黑体" w:hAnsi="黑体" w:hint="eastAsia"/>
          <w:kern w:val="0"/>
          <w:szCs w:val="20"/>
        </w:rPr>
        <w:t>1</w:t>
      </w:r>
      <w:r w:rsidR="00BF5D3D" w:rsidRPr="00546928">
        <w:rPr>
          <w:rFonts w:ascii="黑体" w:eastAsia="黑体" w:hAnsi="黑体" w:hint="eastAsia"/>
          <w:kern w:val="0"/>
          <w:szCs w:val="20"/>
        </w:rPr>
        <w:t>、系统边界说明及排除项目</w:t>
      </w:r>
      <w:bookmarkEnd w:id="13"/>
    </w:p>
    <w:p w:rsidR="006F7C37" w:rsidRPr="0010321B" w:rsidRDefault="006F7C37" w:rsidP="00EC63D7">
      <w:pPr>
        <w:tabs>
          <w:tab w:val="num" w:pos="420"/>
        </w:tabs>
        <w:adjustRightInd w:val="0"/>
        <w:snapToGrid w:val="0"/>
        <w:spacing w:beforeLines="30" w:line="360" w:lineRule="auto"/>
        <w:rPr>
          <w:szCs w:val="21"/>
        </w:rPr>
      </w:pPr>
      <w:r w:rsidRPr="0010321B">
        <w:rPr>
          <w:rFonts w:hint="eastAsia"/>
          <w:szCs w:val="21"/>
        </w:rPr>
        <w:t>1</w:t>
      </w:r>
      <w:r w:rsidRPr="0010321B">
        <w:rPr>
          <w:rFonts w:hint="eastAsia"/>
          <w:szCs w:val="21"/>
        </w:rPr>
        <w:t>）系统边界的确定</w:t>
      </w:r>
    </w:p>
    <w:p w:rsidR="006F7C37" w:rsidRPr="00546928" w:rsidRDefault="006F7C37" w:rsidP="00BF5D3D">
      <w:pPr>
        <w:pStyle w:val="ad"/>
        <w:widowControl/>
        <w:autoSpaceDE w:val="0"/>
        <w:autoSpaceDN w:val="0"/>
        <w:spacing w:line="360" w:lineRule="auto"/>
        <w:rPr>
          <w:kern w:val="0"/>
          <w:szCs w:val="20"/>
        </w:rPr>
      </w:pPr>
      <w:r w:rsidRPr="00546928">
        <w:rPr>
          <w:rFonts w:hint="eastAsia"/>
          <w:kern w:val="0"/>
          <w:szCs w:val="20"/>
        </w:rPr>
        <w:t>通过多家企业调研结果及相关参考文献，整理羊绒制品生产加工阶段所涉及的生产过程，见表</w:t>
      </w:r>
      <w:r w:rsidRPr="00546928">
        <w:rPr>
          <w:rFonts w:hint="eastAsia"/>
          <w:kern w:val="0"/>
          <w:szCs w:val="20"/>
        </w:rPr>
        <w:t>1</w:t>
      </w:r>
      <w:r w:rsidR="0036708C" w:rsidRPr="00546928">
        <w:rPr>
          <w:rFonts w:hint="eastAsia"/>
          <w:kern w:val="0"/>
          <w:szCs w:val="20"/>
        </w:rPr>
        <w:t>。</w:t>
      </w:r>
    </w:p>
    <w:p w:rsidR="006F7736" w:rsidRPr="004B3E82" w:rsidRDefault="006F7C37" w:rsidP="006F7736">
      <w:pPr>
        <w:widowControl/>
        <w:autoSpaceDE w:val="0"/>
        <w:autoSpaceDN w:val="0"/>
        <w:spacing w:line="360" w:lineRule="auto"/>
        <w:jc w:val="center"/>
        <w:rPr>
          <w:kern w:val="0"/>
          <w:szCs w:val="20"/>
        </w:rPr>
      </w:pPr>
      <w:r w:rsidRPr="0010321B">
        <w:rPr>
          <w:rFonts w:ascii="黑体" w:eastAsia="黑体" w:hAnsi="黑体" w:hint="eastAsia"/>
          <w:kern w:val="0"/>
          <w:szCs w:val="20"/>
        </w:rPr>
        <w:t>表1 羊绒制品生产加工工艺流程</w:t>
      </w:r>
    </w:p>
    <w:tbl>
      <w:tblPr>
        <w:tblW w:w="949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21"/>
        <w:gridCol w:w="8572"/>
      </w:tblGrid>
      <w:tr w:rsidR="006F7736" w:rsidRPr="004B3E82" w:rsidTr="000811C3">
        <w:trPr>
          <w:trHeight w:val="1035"/>
          <w:jc w:val="center"/>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7736" w:rsidRPr="004B3E82" w:rsidRDefault="006F7736" w:rsidP="00756521">
            <w:pPr>
              <w:spacing w:line="400" w:lineRule="exact"/>
              <w:ind w:right="-108"/>
              <w:jc w:val="center"/>
            </w:pPr>
            <w:r w:rsidRPr="004B3E82">
              <w:rPr>
                <w:rFonts w:hAnsi="宋体" w:hint="eastAsia"/>
              </w:rPr>
              <w:t>无毛绒</w:t>
            </w:r>
          </w:p>
        </w:tc>
        <w:tc>
          <w:tcPr>
            <w:tcW w:w="8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7736" w:rsidRPr="004B3E82" w:rsidRDefault="006F7736" w:rsidP="00756521">
            <w:pPr>
              <w:spacing w:line="480" w:lineRule="auto"/>
              <w:jc w:val="left"/>
            </w:pPr>
            <w:r w:rsidRPr="004B3E82">
              <w:rPr>
                <w:rFonts w:hint="eastAsia"/>
              </w:rPr>
              <w:t>原绒→分选</w:t>
            </w:r>
            <w:r w:rsidRPr="004B3E82">
              <w:rPr>
                <w:rFonts w:hAnsi="宋体" w:hint="eastAsia"/>
              </w:rPr>
              <w:t>→过轮→洗绒→复选净绒→开松→分梳→检验→包装</w:t>
            </w:r>
          </w:p>
        </w:tc>
      </w:tr>
      <w:tr w:rsidR="006F7736" w:rsidRPr="004B3E82" w:rsidTr="000811C3">
        <w:trPr>
          <w:trHeight w:val="1035"/>
          <w:jc w:val="center"/>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F7736" w:rsidRPr="004B3E82" w:rsidRDefault="006F7736" w:rsidP="00756521">
            <w:pPr>
              <w:spacing w:line="400" w:lineRule="exact"/>
              <w:ind w:right="-108"/>
              <w:jc w:val="center"/>
              <w:rPr>
                <w:rFonts w:hAnsi="宋体"/>
              </w:rPr>
            </w:pPr>
            <w:r w:rsidRPr="004B3E82">
              <w:rPr>
                <w:rFonts w:hAnsi="宋体" w:hint="eastAsia"/>
              </w:rPr>
              <w:t>精纺羊绒纱</w:t>
            </w:r>
            <w:r>
              <w:rPr>
                <w:rFonts w:hAnsi="宋体" w:hint="eastAsia"/>
              </w:rPr>
              <w:t>线</w:t>
            </w:r>
          </w:p>
        </w:tc>
        <w:tc>
          <w:tcPr>
            <w:tcW w:w="8572" w:type="dxa"/>
            <w:tcBorders>
              <w:top w:val="single" w:sz="4" w:space="0" w:color="auto"/>
              <w:left w:val="single" w:sz="4" w:space="0" w:color="auto"/>
              <w:bottom w:val="single" w:sz="4" w:space="0" w:color="auto"/>
              <w:right w:val="single" w:sz="4" w:space="0" w:color="auto"/>
            </w:tcBorders>
            <w:shd w:val="clear" w:color="auto" w:fill="FFFFFF"/>
            <w:vAlign w:val="center"/>
          </w:tcPr>
          <w:p w:rsidR="006F7736" w:rsidRPr="004B3E82" w:rsidRDefault="006F7736" w:rsidP="00756521">
            <w:pPr>
              <w:spacing w:line="480" w:lineRule="auto"/>
              <w:jc w:val="left"/>
            </w:pPr>
            <w:r w:rsidRPr="004B3E82">
              <w:rPr>
                <w:rFonts w:hint="eastAsia"/>
              </w:rPr>
              <w:t>无毛绒→和</w:t>
            </w:r>
            <w:proofErr w:type="gramStart"/>
            <w:r w:rsidRPr="004B3E82">
              <w:rPr>
                <w:rFonts w:hint="eastAsia"/>
              </w:rPr>
              <w:t>绒→</w:t>
            </w:r>
            <w:proofErr w:type="gramEnd"/>
            <w:r w:rsidRPr="004B3E82">
              <w:rPr>
                <w:rFonts w:hint="eastAsia"/>
              </w:rPr>
              <w:t>梳绒→</w:t>
            </w:r>
            <w:proofErr w:type="gramStart"/>
            <w:r w:rsidRPr="004B3E82">
              <w:rPr>
                <w:rFonts w:hint="eastAsia"/>
              </w:rPr>
              <w:t>混条→针梳</w:t>
            </w:r>
            <w:r w:rsidRPr="004B3E82">
              <w:rPr>
                <w:rFonts w:hint="eastAsia"/>
              </w:rPr>
              <w:t>(</w:t>
            </w:r>
            <w:proofErr w:type="gramEnd"/>
            <w:r w:rsidRPr="004B3E82">
              <w:rPr>
                <w:rFonts w:hint="eastAsia"/>
              </w:rPr>
              <w:t>2</w:t>
            </w:r>
            <w:r w:rsidRPr="004B3E82">
              <w:rPr>
                <w:rFonts w:hint="eastAsia"/>
              </w:rPr>
              <w:t>道</w:t>
            </w:r>
            <w:r w:rsidRPr="004B3E82">
              <w:rPr>
                <w:rFonts w:hint="eastAsia"/>
              </w:rPr>
              <w:t>)</w:t>
            </w:r>
            <w:r w:rsidRPr="004B3E82">
              <w:rPr>
                <w:rFonts w:hint="eastAsia"/>
              </w:rPr>
              <w:t>→精梳→</w:t>
            </w:r>
            <w:proofErr w:type="gramStart"/>
            <w:r w:rsidRPr="004B3E82">
              <w:rPr>
                <w:rFonts w:hint="eastAsia"/>
              </w:rPr>
              <w:t>针梳</w:t>
            </w:r>
            <w:proofErr w:type="gramEnd"/>
            <w:r w:rsidRPr="004B3E82">
              <w:rPr>
                <w:rFonts w:hint="eastAsia"/>
              </w:rPr>
              <w:t>→条染→</w:t>
            </w:r>
            <w:proofErr w:type="gramStart"/>
            <w:r w:rsidRPr="004B3E82">
              <w:rPr>
                <w:rFonts w:hint="eastAsia"/>
              </w:rPr>
              <w:t>复洗→理条→混条</w:t>
            </w:r>
            <w:proofErr w:type="gramEnd"/>
            <w:r w:rsidRPr="004B3E82">
              <w:rPr>
                <w:rFonts w:hint="eastAsia"/>
              </w:rPr>
              <w:t>→</w:t>
            </w:r>
            <w:proofErr w:type="gramStart"/>
            <w:r w:rsidRPr="004B3E82">
              <w:rPr>
                <w:rFonts w:hint="eastAsia"/>
              </w:rPr>
              <w:t>多道针梳</w:t>
            </w:r>
            <w:proofErr w:type="gramEnd"/>
            <w:r w:rsidRPr="004B3E82">
              <w:rPr>
                <w:rFonts w:hint="eastAsia"/>
              </w:rPr>
              <w:t>→复精梳→</w:t>
            </w:r>
            <w:proofErr w:type="gramStart"/>
            <w:r w:rsidRPr="004B3E82">
              <w:rPr>
                <w:rFonts w:hint="eastAsia"/>
              </w:rPr>
              <w:t>多道针梳</w:t>
            </w:r>
            <w:proofErr w:type="gramEnd"/>
            <w:r w:rsidRPr="004B3E82">
              <w:rPr>
                <w:rFonts w:hint="eastAsia"/>
              </w:rPr>
              <w:t xml:space="preserve"> </w:t>
            </w:r>
            <w:r w:rsidRPr="004B3E82">
              <w:rPr>
                <w:rFonts w:hint="eastAsia"/>
              </w:rPr>
              <w:t>→粗纱→细纱→络筒→并线→</w:t>
            </w:r>
            <w:proofErr w:type="gramStart"/>
            <w:r w:rsidRPr="004B3E82">
              <w:rPr>
                <w:rFonts w:hint="eastAsia"/>
              </w:rPr>
              <w:t>倍</w:t>
            </w:r>
            <w:proofErr w:type="gramEnd"/>
            <w:r w:rsidRPr="004B3E82">
              <w:rPr>
                <w:rFonts w:hint="eastAsia"/>
              </w:rPr>
              <w:t>捻→</w:t>
            </w:r>
            <w:proofErr w:type="gramStart"/>
            <w:r w:rsidRPr="004B3E82">
              <w:rPr>
                <w:rFonts w:hint="eastAsia"/>
              </w:rPr>
              <w:t>蒸纱</w:t>
            </w:r>
            <w:proofErr w:type="gramEnd"/>
            <w:r w:rsidRPr="004B3E82">
              <w:rPr>
                <w:rFonts w:hint="eastAsia"/>
              </w:rPr>
              <w:t>→纱线检验→包装</w:t>
            </w:r>
          </w:p>
        </w:tc>
      </w:tr>
      <w:tr w:rsidR="006F7736" w:rsidRPr="004B3E82" w:rsidTr="000811C3">
        <w:trPr>
          <w:trHeight w:val="1035"/>
          <w:jc w:val="center"/>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F7736" w:rsidRPr="004B3E82" w:rsidRDefault="006F7736" w:rsidP="00756521">
            <w:pPr>
              <w:spacing w:line="400" w:lineRule="exact"/>
              <w:ind w:right="-108"/>
              <w:jc w:val="center"/>
              <w:rPr>
                <w:rFonts w:hAnsi="宋体"/>
              </w:rPr>
            </w:pPr>
            <w:r w:rsidRPr="004B3E82">
              <w:rPr>
                <w:rFonts w:hAnsi="宋体" w:hint="eastAsia"/>
              </w:rPr>
              <w:t>粗纺羊绒纱</w:t>
            </w:r>
            <w:r>
              <w:rPr>
                <w:rFonts w:hAnsi="宋体" w:hint="eastAsia"/>
              </w:rPr>
              <w:t>线</w:t>
            </w:r>
          </w:p>
        </w:tc>
        <w:tc>
          <w:tcPr>
            <w:tcW w:w="8572" w:type="dxa"/>
            <w:tcBorders>
              <w:top w:val="single" w:sz="4" w:space="0" w:color="auto"/>
              <w:left w:val="single" w:sz="4" w:space="0" w:color="auto"/>
              <w:bottom w:val="single" w:sz="4" w:space="0" w:color="auto"/>
              <w:right w:val="single" w:sz="4" w:space="0" w:color="auto"/>
            </w:tcBorders>
            <w:shd w:val="clear" w:color="auto" w:fill="FFFFFF"/>
            <w:vAlign w:val="center"/>
          </w:tcPr>
          <w:p w:rsidR="006F7736" w:rsidRPr="004B3E82" w:rsidRDefault="006F7736" w:rsidP="00756521">
            <w:pPr>
              <w:spacing w:line="480" w:lineRule="auto"/>
              <w:jc w:val="left"/>
            </w:pPr>
            <w:r w:rsidRPr="004B3E82">
              <w:rPr>
                <w:rFonts w:hint="eastAsia"/>
              </w:rPr>
              <w:t>无毛绒→</w:t>
            </w:r>
            <w:r>
              <w:rPr>
                <w:rFonts w:hint="eastAsia"/>
              </w:rPr>
              <w:t>染色</w:t>
            </w:r>
            <w:r w:rsidRPr="004B3E82">
              <w:rPr>
                <w:rFonts w:hint="eastAsia"/>
              </w:rPr>
              <w:t>→</w:t>
            </w:r>
            <w:r>
              <w:rPr>
                <w:rFonts w:hint="eastAsia"/>
              </w:rPr>
              <w:t>烘干</w:t>
            </w:r>
            <w:r w:rsidR="00E507FD">
              <w:rPr>
                <w:rFonts w:hint="eastAsia"/>
              </w:rPr>
              <w:t>→和</w:t>
            </w:r>
            <w:proofErr w:type="gramStart"/>
            <w:r w:rsidR="00E507FD">
              <w:rPr>
                <w:rFonts w:hint="eastAsia"/>
              </w:rPr>
              <w:t>绒→</w:t>
            </w:r>
            <w:r w:rsidRPr="004B3E82">
              <w:rPr>
                <w:rFonts w:hint="eastAsia"/>
              </w:rPr>
              <w:t>闷放</w:t>
            </w:r>
            <w:proofErr w:type="gramEnd"/>
            <w:r w:rsidRPr="004B3E82">
              <w:rPr>
                <w:rFonts w:hint="eastAsia"/>
              </w:rPr>
              <w:t>→梳绒→细纱→络筒→并线→</w:t>
            </w:r>
            <w:proofErr w:type="gramStart"/>
            <w:r w:rsidRPr="004B3E82">
              <w:rPr>
                <w:rFonts w:hint="eastAsia"/>
              </w:rPr>
              <w:t>倍</w:t>
            </w:r>
            <w:proofErr w:type="gramEnd"/>
            <w:r w:rsidRPr="004B3E82">
              <w:rPr>
                <w:rFonts w:hint="eastAsia"/>
              </w:rPr>
              <w:t>捻→纱线检验→包装</w:t>
            </w:r>
          </w:p>
        </w:tc>
      </w:tr>
      <w:tr w:rsidR="006F7736" w:rsidRPr="004B3E82" w:rsidTr="000811C3">
        <w:trPr>
          <w:trHeight w:val="1833"/>
          <w:jc w:val="center"/>
        </w:trPr>
        <w:tc>
          <w:tcPr>
            <w:tcW w:w="921" w:type="dxa"/>
            <w:tcBorders>
              <w:top w:val="single" w:sz="4" w:space="0" w:color="auto"/>
              <w:left w:val="single" w:sz="4" w:space="0" w:color="auto"/>
              <w:bottom w:val="nil"/>
              <w:right w:val="single" w:sz="4" w:space="0" w:color="auto"/>
            </w:tcBorders>
            <w:shd w:val="clear" w:color="auto" w:fill="FFFFFF"/>
            <w:vAlign w:val="center"/>
            <w:hideMark/>
          </w:tcPr>
          <w:p w:rsidR="006F7736" w:rsidRPr="004B3E82" w:rsidRDefault="006F7736" w:rsidP="00756521">
            <w:pPr>
              <w:spacing w:line="400" w:lineRule="exact"/>
              <w:ind w:right="-108"/>
              <w:jc w:val="center"/>
            </w:pPr>
            <w:r>
              <w:rPr>
                <w:rFonts w:hAnsi="宋体" w:hint="eastAsia"/>
              </w:rPr>
              <w:t>半精纺羊绒</w:t>
            </w:r>
            <w:r w:rsidRPr="004B3E82">
              <w:rPr>
                <w:rFonts w:hAnsi="宋体" w:hint="eastAsia"/>
              </w:rPr>
              <w:t>纱</w:t>
            </w:r>
            <w:r>
              <w:rPr>
                <w:rFonts w:hAnsi="宋体" w:hint="eastAsia"/>
              </w:rPr>
              <w:t>线</w:t>
            </w:r>
          </w:p>
        </w:tc>
        <w:tc>
          <w:tcPr>
            <w:tcW w:w="8572" w:type="dxa"/>
            <w:tcBorders>
              <w:top w:val="single" w:sz="4" w:space="0" w:color="auto"/>
              <w:left w:val="single" w:sz="4" w:space="0" w:color="auto"/>
              <w:bottom w:val="nil"/>
              <w:right w:val="single" w:sz="4" w:space="0" w:color="auto"/>
            </w:tcBorders>
            <w:shd w:val="clear" w:color="auto" w:fill="FFFFFF"/>
            <w:vAlign w:val="center"/>
            <w:hideMark/>
          </w:tcPr>
          <w:p w:rsidR="006F7736" w:rsidRPr="004B3E82" w:rsidRDefault="006F7736" w:rsidP="00756521">
            <w:pPr>
              <w:spacing w:line="480" w:lineRule="auto"/>
              <w:jc w:val="left"/>
            </w:pPr>
            <w:r w:rsidRPr="004B3E82">
              <w:rPr>
                <w:rFonts w:hint="eastAsia"/>
              </w:rPr>
              <w:t>无</w:t>
            </w:r>
            <w:r>
              <w:rPr>
                <w:rFonts w:hint="eastAsia"/>
              </w:rPr>
              <w:t>毛绒→和</w:t>
            </w:r>
            <w:proofErr w:type="gramStart"/>
            <w:r>
              <w:rPr>
                <w:rFonts w:hint="eastAsia"/>
              </w:rPr>
              <w:t>绒→</w:t>
            </w:r>
            <w:proofErr w:type="gramEnd"/>
            <w:r>
              <w:rPr>
                <w:rFonts w:hint="eastAsia"/>
              </w:rPr>
              <w:t>梳绒</w:t>
            </w:r>
            <w:r w:rsidRPr="004B3E82">
              <w:rPr>
                <w:rFonts w:hint="eastAsia"/>
              </w:rPr>
              <w:t>→</w:t>
            </w:r>
            <w:r w:rsidRPr="004B3E82">
              <w:t>2-3</w:t>
            </w:r>
            <w:r w:rsidRPr="004B3E82">
              <w:rPr>
                <w:rFonts w:hint="eastAsia"/>
              </w:rPr>
              <w:t>道并条→粗纱→细纱→络筒→并线→</w:t>
            </w:r>
            <w:proofErr w:type="gramStart"/>
            <w:r w:rsidRPr="004B3E82">
              <w:rPr>
                <w:rFonts w:hint="eastAsia"/>
              </w:rPr>
              <w:t>倍</w:t>
            </w:r>
            <w:proofErr w:type="gramEnd"/>
            <w:r w:rsidRPr="004B3E82">
              <w:rPr>
                <w:rFonts w:hint="eastAsia"/>
              </w:rPr>
              <w:t>捻→纱线检验→包装</w:t>
            </w:r>
          </w:p>
        </w:tc>
      </w:tr>
      <w:tr w:rsidR="006F7736" w:rsidRPr="004B3E82" w:rsidTr="000811C3">
        <w:trPr>
          <w:trHeight w:val="1742"/>
          <w:jc w:val="center"/>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7736" w:rsidRPr="004B3E82" w:rsidRDefault="006F7736" w:rsidP="00756521">
            <w:pPr>
              <w:spacing w:line="400" w:lineRule="exact"/>
              <w:ind w:right="-108"/>
              <w:jc w:val="center"/>
            </w:pPr>
            <w:r w:rsidRPr="007162AC">
              <w:rPr>
                <w:rFonts w:hint="eastAsia"/>
              </w:rPr>
              <w:t>精梳</w:t>
            </w:r>
            <w:proofErr w:type="gramStart"/>
            <w:r w:rsidRPr="007162AC">
              <w:rPr>
                <w:rFonts w:hint="eastAsia"/>
              </w:rPr>
              <w:t>羊绒机织品</w:t>
            </w:r>
            <w:proofErr w:type="gramEnd"/>
          </w:p>
        </w:tc>
        <w:tc>
          <w:tcPr>
            <w:tcW w:w="8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7736" w:rsidRPr="004B3E82" w:rsidRDefault="006F7736" w:rsidP="00756521">
            <w:pPr>
              <w:spacing w:line="480" w:lineRule="auto"/>
              <w:jc w:val="left"/>
            </w:pPr>
            <w:r w:rsidRPr="007162AC">
              <w:rPr>
                <w:rFonts w:hint="eastAsia"/>
              </w:rPr>
              <w:t>纱线→整经→穿综</w:t>
            </w:r>
            <w:proofErr w:type="gramStart"/>
            <w:r w:rsidRPr="007162AC">
              <w:rPr>
                <w:rFonts w:hint="eastAsia"/>
              </w:rPr>
              <w:t>筘</w:t>
            </w:r>
            <w:proofErr w:type="gramEnd"/>
            <w:r w:rsidRPr="007162AC">
              <w:rPr>
                <w:rFonts w:hint="eastAsia"/>
              </w:rPr>
              <w:t>→织造→生修→</w:t>
            </w:r>
            <w:r>
              <w:rPr>
                <w:rFonts w:hint="eastAsia"/>
              </w:rPr>
              <w:t>烧毛→</w:t>
            </w:r>
            <w:r w:rsidRPr="007162AC">
              <w:rPr>
                <w:rFonts w:hint="eastAsia"/>
              </w:rPr>
              <w:t>洗呢→</w:t>
            </w:r>
            <w:proofErr w:type="gramStart"/>
            <w:r w:rsidRPr="007162AC">
              <w:rPr>
                <w:rFonts w:hint="eastAsia"/>
              </w:rPr>
              <w:t>煮呢</w:t>
            </w:r>
            <w:proofErr w:type="gramEnd"/>
            <w:r w:rsidRPr="007162AC">
              <w:rPr>
                <w:rFonts w:hint="eastAsia"/>
              </w:rPr>
              <w:t>→拉幅烘干→</w:t>
            </w:r>
            <w:proofErr w:type="gramStart"/>
            <w:r w:rsidRPr="007162AC">
              <w:rPr>
                <w:rFonts w:hint="eastAsia"/>
              </w:rPr>
              <w:t>刷剪</w:t>
            </w:r>
            <w:proofErr w:type="gramEnd"/>
            <w:r>
              <w:rPr>
                <w:rFonts w:hint="eastAsia"/>
              </w:rPr>
              <w:t>→罐蒸→</w:t>
            </w:r>
            <w:r w:rsidRPr="007162AC">
              <w:rPr>
                <w:rFonts w:hint="eastAsia"/>
              </w:rPr>
              <w:t>成品检验→打包入库</w:t>
            </w:r>
          </w:p>
        </w:tc>
      </w:tr>
      <w:tr w:rsidR="006F7736" w:rsidRPr="004B3E82" w:rsidTr="000811C3">
        <w:trPr>
          <w:trHeight w:val="1742"/>
          <w:jc w:val="center"/>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F7736" w:rsidRPr="004B3E82" w:rsidRDefault="006F7736" w:rsidP="00756521">
            <w:pPr>
              <w:spacing w:line="400" w:lineRule="exact"/>
              <w:ind w:right="-108"/>
              <w:jc w:val="center"/>
              <w:rPr>
                <w:rFonts w:hAnsi="宋体"/>
              </w:rPr>
            </w:pPr>
            <w:r w:rsidRPr="007162AC">
              <w:rPr>
                <w:rFonts w:hint="eastAsia"/>
              </w:rPr>
              <w:lastRenderedPageBreak/>
              <w:t>粗梳</w:t>
            </w:r>
            <w:proofErr w:type="gramStart"/>
            <w:r w:rsidRPr="007162AC">
              <w:rPr>
                <w:rFonts w:hint="eastAsia"/>
              </w:rPr>
              <w:t>羊绒机织品</w:t>
            </w:r>
            <w:proofErr w:type="gramEnd"/>
          </w:p>
        </w:tc>
        <w:tc>
          <w:tcPr>
            <w:tcW w:w="8572" w:type="dxa"/>
            <w:tcBorders>
              <w:top w:val="single" w:sz="4" w:space="0" w:color="auto"/>
              <w:left w:val="single" w:sz="4" w:space="0" w:color="auto"/>
              <w:bottom w:val="single" w:sz="4" w:space="0" w:color="auto"/>
              <w:right w:val="single" w:sz="4" w:space="0" w:color="auto"/>
            </w:tcBorders>
            <w:shd w:val="clear" w:color="auto" w:fill="FFFFFF"/>
            <w:vAlign w:val="center"/>
          </w:tcPr>
          <w:p w:rsidR="006F7736" w:rsidRPr="008569B3" w:rsidRDefault="006F7736" w:rsidP="00756521">
            <w:pPr>
              <w:spacing w:line="480" w:lineRule="auto"/>
              <w:jc w:val="left"/>
            </w:pPr>
            <w:r w:rsidRPr="007162AC">
              <w:rPr>
                <w:rFonts w:hint="eastAsia"/>
              </w:rPr>
              <w:t>纱</w:t>
            </w:r>
            <w:r>
              <w:rPr>
                <w:rFonts w:hint="eastAsia"/>
              </w:rPr>
              <w:t>线→整经→织造→</w:t>
            </w:r>
            <w:proofErr w:type="gramStart"/>
            <w:r>
              <w:rPr>
                <w:rFonts w:hint="eastAsia"/>
              </w:rPr>
              <w:t>验修→缝袋→初洗</w:t>
            </w:r>
            <w:proofErr w:type="gramEnd"/>
            <w:r>
              <w:rPr>
                <w:rFonts w:hint="eastAsia"/>
              </w:rPr>
              <w:t>→缩呢→检验→精洗→烘干→中检→</w:t>
            </w:r>
            <w:proofErr w:type="gramStart"/>
            <w:r>
              <w:rPr>
                <w:rFonts w:hint="eastAsia"/>
              </w:rPr>
              <w:t>初蒸</w:t>
            </w:r>
            <w:proofErr w:type="gramEnd"/>
            <w:r>
              <w:rPr>
                <w:rFonts w:hint="eastAsia"/>
              </w:rPr>
              <w:t>→起毛→</w:t>
            </w:r>
            <w:proofErr w:type="gramStart"/>
            <w:r>
              <w:rPr>
                <w:rFonts w:hint="eastAsia"/>
              </w:rPr>
              <w:t>刺拉</w:t>
            </w:r>
            <w:proofErr w:type="gramEnd"/>
            <w:r>
              <w:rPr>
                <w:rFonts w:hint="eastAsia"/>
              </w:rPr>
              <w:t>→打卷→</w:t>
            </w:r>
            <w:proofErr w:type="gramStart"/>
            <w:r>
              <w:rPr>
                <w:rFonts w:hint="eastAsia"/>
              </w:rPr>
              <w:t>烫剪→蒸呢</w:t>
            </w:r>
            <w:proofErr w:type="gramEnd"/>
            <w:r>
              <w:rPr>
                <w:rFonts w:hint="eastAsia"/>
              </w:rPr>
              <w:t>→成品检验</w:t>
            </w:r>
            <w:r w:rsidRPr="007162AC">
              <w:rPr>
                <w:rFonts w:hint="eastAsia"/>
              </w:rPr>
              <w:t>→打包入库</w:t>
            </w:r>
          </w:p>
        </w:tc>
      </w:tr>
      <w:tr w:rsidR="006F7736" w:rsidRPr="004B3E82" w:rsidTr="000811C3">
        <w:trPr>
          <w:trHeight w:val="1555"/>
          <w:jc w:val="center"/>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F7736" w:rsidRPr="004B3E82" w:rsidRDefault="006F7736" w:rsidP="00756521">
            <w:pPr>
              <w:spacing w:line="400" w:lineRule="exact"/>
              <w:ind w:right="-108"/>
              <w:jc w:val="center"/>
            </w:pPr>
            <w:r w:rsidRPr="004B3E82">
              <w:rPr>
                <w:rFonts w:hAnsi="宋体" w:hint="eastAsia"/>
              </w:rPr>
              <w:t>羊绒针织品</w:t>
            </w:r>
          </w:p>
        </w:tc>
        <w:tc>
          <w:tcPr>
            <w:tcW w:w="8572" w:type="dxa"/>
            <w:tcBorders>
              <w:top w:val="single" w:sz="4" w:space="0" w:color="auto"/>
              <w:left w:val="single" w:sz="4" w:space="0" w:color="auto"/>
              <w:bottom w:val="single" w:sz="4" w:space="0" w:color="auto"/>
              <w:right w:val="single" w:sz="4" w:space="0" w:color="auto"/>
            </w:tcBorders>
            <w:shd w:val="clear" w:color="auto" w:fill="FFFFFF"/>
            <w:vAlign w:val="center"/>
          </w:tcPr>
          <w:p w:rsidR="006F7736" w:rsidRPr="004B3E82" w:rsidRDefault="006F7736" w:rsidP="00756521">
            <w:pPr>
              <w:spacing w:line="400" w:lineRule="exact"/>
            </w:pPr>
            <w:r w:rsidRPr="004B3E82">
              <w:rPr>
                <w:rFonts w:hint="eastAsia"/>
              </w:rPr>
              <w:t>纱线→横机编织→衣片检验→套口缝合→</w:t>
            </w:r>
            <w:proofErr w:type="gramStart"/>
            <w:r w:rsidRPr="004B3E82">
              <w:rPr>
                <w:rFonts w:hint="eastAsia"/>
              </w:rPr>
              <w:t>缝检</w:t>
            </w:r>
            <w:proofErr w:type="gramEnd"/>
            <w:r w:rsidRPr="004B3E82">
              <w:rPr>
                <w:rFonts w:hint="eastAsia"/>
              </w:rPr>
              <w:t>→缩绒→脱水→烘干→整烫→订商标</w:t>
            </w:r>
          </w:p>
          <w:p w:rsidR="006F7736" w:rsidRPr="004B3E82" w:rsidRDefault="006F7736" w:rsidP="00756521">
            <w:pPr>
              <w:spacing w:line="400" w:lineRule="exact"/>
            </w:pPr>
            <w:r w:rsidRPr="004B3E82">
              <w:rPr>
                <w:rFonts w:hint="eastAsia"/>
              </w:rPr>
              <w:t>→成品检验→包装</w:t>
            </w:r>
          </w:p>
        </w:tc>
      </w:tr>
    </w:tbl>
    <w:p w:rsidR="006F7736" w:rsidRDefault="006F7736" w:rsidP="006F7736">
      <w:pPr>
        <w:widowControl/>
        <w:jc w:val="left"/>
      </w:pPr>
    </w:p>
    <w:p w:rsidR="006F7C37" w:rsidRPr="0010321B" w:rsidRDefault="006F7C37" w:rsidP="006F7736">
      <w:pPr>
        <w:widowControl/>
        <w:jc w:val="left"/>
        <w:rPr>
          <w:szCs w:val="21"/>
        </w:rPr>
      </w:pPr>
      <w:r w:rsidRPr="0010321B">
        <w:rPr>
          <w:rFonts w:hint="eastAsia"/>
          <w:szCs w:val="21"/>
        </w:rPr>
        <w:t>2</w:t>
      </w:r>
      <w:r w:rsidRPr="0010321B">
        <w:rPr>
          <w:rFonts w:hint="eastAsia"/>
          <w:szCs w:val="21"/>
        </w:rPr>
        <w:t>）排除项目的界定</w:t>
      </w:r>
    </w:p>
    <w:p w:rsidR="00BF5D3D" w:rsidRPr="00546928" w:rsidRDefault="00BF5D3D" w:rsidP="00BF5D3D">
      <w:pPr>
        <w:pStyle w:val="ad"/>
        <w:widowControl/>
        <w:numPr>
          <w:ilvl w:val="0"/>
          <w:numId w:val="12"/>
        </w:numPr>
        <w:autoSpaceDE w:val="0"/>
        <w:autoSpaceDN w:val="0"/>
        <w:spacing w:line="360" w:lineRule="auto"/>
        <w:ind w:firstLineChars="0"/>
        <w:rPr>
          <w:kern w:val="0"/>
          <w:szCs w:val="20"/>
        </w:rPr>
      </w:pPr>
      <w:r w:rsidRPr="00546928">
        <w:rPr>
          <w:rFonts w:hint="eastAsia"/>
          <w:kern w:val="0"/>
          <w:szCs w:val="20"/>
        </w:rPr>
        <w:t>劳力的间接资源（工人的食物、服装和饮水等）；</w:t>
      </w:r>
    </w:p>
    <w:p w:rsidR="00BF5D3D" w:rsidRPr="00546928" w:rsidRDefault="00BF5D3D" w:rsidP="00BF5D3D">
      <w:pPr>
        <w:pStyle w:val="ad"/>
        <w:widowControl/>
        <w:numPr>
          <w:ilvl w:val="0"/>
          <w:numId w:val="12"/>
        </w:numPr>
        <w:autoSpaceDE w:val="0"/>
        <w:autoSpaceDN w:val="0"/>
        <w:spacing w:line="360" w:lineRule="auto"/>
        <w:ind w:firstLineChars="0"/>
        <w:rPr>
          <w:kern w:val="0"/>
          <w:szCs w:val="20"/>
        </w:rPr>
      </w:pPr>
      <w:r w:rsidRPr="00546928">
        <w:rPr>
          <w:rFonts w:hint="eastAsia"/>
          <w:kern w:val="0"/>
          <w:szCs w:val="20"/>
        </w:rPr>
        <w:t>员工个人交通和差旅；</w:t>
      </w:r>
    </w:p>
    <w:p w:rsidR="00BF5D3D" w:rsidRPr="00546928" w:rsidRDefault="00BF5D3D" w:rsidP="00BF5D3D">
      <w:pPr>
        <w:pStyle w:val="ad"/>
        <w:widowControl/>
        <w:numPr>
          <w:ilvl w:val="0"/>
          <w:numId w:val="12"/>
        </w:numPr>
        <w:autoSpaceDE w:val="0"/>
        <w:autoSpaceDN w:val="0"/>
        <w:spacing w:line="360" w:lineRule="auto"/>
        <w:ind w:firstLineChars="0"/>
        <w:rPr>
          <w:kern w:val="0"/>
          <w:szCs w:val="20"/>
        </w:rPr>
      </w:pPr>
      <w:r w:rsidRPr="00546928">
        <w:rPr>
          <w:rFonts w:hint="eastAsia"/>
          <w:kern w:val="0"/>
          <w:szCs w:val="20"/>
        </w:rPr>
        <w:t>当</w:t>
      </w:r>
      <w:r w:rsidR="00EF07A3" w:rsidRPr="00546928">
        <w:rPr>
          <w:rFonts w:hint="eastAsia"/>
          <w:kern w:val="0"/>
          <w:szCs w:val="20"/>
        </w:rPr>
        <w:t>羊绒制品</w:t>
      </w:r>
      <w:r w:rsidRPr="00546928">
        <w:rPr>
          <w:rFonts w:hint="eastAsia"/>
          <w:kern w:val="0"/>
          <w:szCs w:val="20"/>
        </w:rPr>
        <w:t>运输的水足迹</w:t>
      </w:r>
      <w:proofErr w:type="gramStart"/>
      <w:r w:rsidRPr="00546928">
        <w:rPr>
          <w:rFonts w:hint="eastAsia"/>
          <w:kern w:val="0"/>
          <w:szCs w:val="20"/>
        </w:rPr>
        <w:t>在总水足迹</w:t>
      </w:r>
      <w:proofErr w:type="gramEnd"/>
      <w:r w:rsidRPr="00546928">
        <w:rPr>
          <w:rFonts w:hint="eastAsia"/>
          <w:kern w:val="0"/>
          <w:szCs w:val="20"/>
        </w:rPr>
        <w:t>中仅占较小比例时，分析时可忽略此部分，如果运输中使用的能源是生物能源与水电能源，核算时应该包含运输的水足迹；</w:t>
      </w:r>
    </w:p>
    <w:p w:rsidR="00BF5D3D" w:rsidRPr="00546928" w:rsidRDefault="00BF5D3D" w:rsidP="00BF5D3D">
      <w:pPr>
        <w:pStyle w:val="ad"/>
        <w:widowControl/>
        <w:numPr>
          <w:ilvl w:val="0"/>
          <w:numId w:val="12"/>
        </w:numPr>
        <w:autoSpaceDE w:val="0"/>
        <w:autoSpaceDN w:val="0"/>
        <w:spacing w:line="360" w:lineRule="auto"/>
        <w:ind w:firstLineChars="0"/>
        <w:rPr>
          <w:kern w:val="0"/>
          <w:szCs w:val="20"/>
        </w:rPr>
      </w:pPr>
      <w:r w:rsidRPr="00546928">
        <w:rPr>
          <w:rFonts w:hint="eastAsia"/>
          <w:kern w:val="0"/>
          <w:szCs w:val="20"/>
        </w:rPr>
        <w:t>对研究对象水足迹贡献率小于</w:t>
      </w:r>
      <w:r w:rsidRPr="00546928">
        <w:rPr>
          <w:kern w:val="0"/>
          <w:szCs w:val="20"/>
        </w:rPr>
        <w:t>1%</w:t>
      </w:r>
      <w:r w:rsidRPr="00546928">
        <w:rPr>
          <w:rFonts w:hint="eastAsia"/>
          <w:kern w:val="0"/>
          <w:szCs w:val="20"/>
        </w:rPr>
        <w:t>的能源</w:t>
      </w:r>
      <w:r w:rsidRPr="00546928">
        <w:rPr>
          <w:kern w:val="0"/>
          <w:szCs w:val="20"/>
        </w:rPr>
        <w:t>/</w:t>
      </w:r>
      <w:r w:rsidRPr="00546928">
        <w:rPr>
          <w:rFonts w:hint="eastAsia"/>
          <w:kern w:val="0"/>
          <w:szCs w:val="20"/>
        </w:rPr>
        <w:t>物料投入，可忽略计算，总体排除项目不超过预计功能单位水足迹的</w:t>
      </w:r>
      <w:r w:rsidRPr="00546928">
        <w:rPr>
          <w:kern w:val="0"/>
          <w:szCs w:val="20"/>
        </w:rPr>
        <w:t>5%</w:t>
      </w:r>
      <w:r w:rsidRPr="00546928">
        <w:rPr>
          <w:rFonts w:hint="eastAsia"/>
          <w:kern w:val="0"/>
          <w:szCs w:val="20"/>
        </w:rPr>
        <w:t>；</w:t>
      </w:r>
    </w:p>
    <w:p w:rsidR="0036708C" w:rsidRPr="00EB75BE" w:rsidRDefault="00BF5D3D" w:rsidP="0036708C">
      <w:pPr>
        <w:pStyle w:val="ad"/>
        <w:widowControl/>
        <w:numPr>
          <w:ilvl w:val="0"/>
          <w:numId w:val="12"/>
        </w:numPr>
        <w:autoSpaceDE w:val="0"/>
        <w:autoSpaceDN w:val="0"/>
        <w:spacing w:line="360" w:lineRule="auto"/>
        <w:ind w:firstLineChars="0"/>
        <w:rPr>
          <w:kern w:val="0"/>
          <w:szCs w:val="20"/>
        </w:rPr>
      </w:pPr>
      <w:r w:rsidRPr="00546928">
        <w:rPr>
          <w:rFonts w:hint="eastAsia"/>
          <w:kern w:val="0"/>
          <w:szCs w:val="20"/>
        </w:rPr>
        <w:t>水足迹量化在技术上不可行，或成本高而收效不明显的投入可排除。</w:t>
      </w:r>
    </w:p>
    <w:p w:rsidR="006F7C37" w:rsidRPr="00546928" w:rsidRDefault="006F7C37" w:rsidP="006F7C37">
      <w:pPr>
        <w:widowControl/>
        <w:spacing w:line="360" w:lineRule="auto"/>
        <w:jc w:val="left"/>
        <w:outlineLvl w:val="2"/>
        <w:rPr>
          <w:szCs w:val="21"/>
        </w:rPr>
      </w:pPr>
      <w:bookmarkStart w:id="14" w:name="_Toc516134866"/>
      <w:bookmarkStart w:id="15" w:name="_Toc516816818"/>
      <w:r w:rsidRPr="00546928">
        <w:rPr>
          <w:rFonts w:ascii="黑体" w:eastAsia="黑体" w:hAnsi="黑体" w:hint="eastAsia"/>
          <w:kern w:val="0"/>
          <w:szCs w:val="20"/>
        </w:rPr>
        <w:t>2、核算数据的获取</w:t>
      </w:r>
      <w:bookmarkEnd w:id="14"/>
      <w:bookmarkEnd w:id="15"/>
    </w:p>
    <w:p w:rsidR="006F7C37" w:rsidRPr="00546928" w:rsidRDefault="006F7C37" w:rsidP="0036708C">
      <w:pPr>
        <w:spacing w:line="360" w:lineRule="auto"/>
        <w:ind w:firstLineChars="200" w:firstLine="420"/>
        <w:rPr>
          <w:szCs w:val="20"/>
        </w:rPr>
      </w:pPr>
      <w:r w:rsidRPr="00546928">
        <w:rPr>
          <w:rFonts w:hint="eastAsia"/>
          <w:szCs w:val="21"/>
        </w:rPr>
        <w:t>羊绒制品</w:t>
      </w:r>
      <w:r w:rsidR="0036708C" w:rsidRPr="00546928">
        <w:rPr>
          <w:rFonts w:hint="eastAsia"/>
          <w:szCs w:val="21"/>
        </w:rPr>
        <w:t>水足迹</w:t>
      </w:r>
      <w:r w:rsidRPr="00546928">
        <w:rPr>
          <w:rFonts w:hint="eastAsia"/>
          <w:szCs w:val="21"/>
        </w:rPr>
        <w:t>应围绕</w:t>
      </w:r>
      <w:r w:rsidRPr="00546928">
        <w:rPr>
          <w:rFonts w:hint="eastAsia"/>
          <w:szCs w:val="20"/>
        </w:rPr>
        <w:t>水足迹清单展开与</w:t>
      </w:r>
      <w:proofErr w:type="gramStart"/>
      <w:r w:rsidRPr="00546928">
        <w:rPr>
          <w:rFonts w:hint="eastAsia"/>
          <w:szCs w:val="20"/>
        </w:rPr>
        <w:t>水相关</w:t>
      </w:r>
      <w:proofErr w:type="gramEnd"/>
      <w:r w:rsidRPr="00546928">
        <w:rPr>
          <w:rFonts w:hint="eastAsia"/>
          <w:szCs w:val="20"/>
        </w:rPr>
        <w:t>的活动数据的收集，</w:t>
      </w:r>
      <w:r w:rsidR="0036708C" w:rsidRPr="00546928">
        <w:rPr>
          <w:rFonts w:hint="eastAsia"/>
          <w:szCs w:val="21"/>
        </w:rPr>
        <w:t>羊绒制品</w:t>
      </w:r>
      <w:r w:rsidRPr="00546928">
        <w:rPr>
          <w:rFonts w:hint="eastAsia"/>
          <w:szCs w:val="20"/>
        </w:rPr>
        <w:t>水足迹清单应包括系统边界内所有输入和输出的定性信息和定量数据。输入的信息和数据包括：原材料、辅助材料、新鲜水、能源等。输出的信息和数据包括：产品、废水、排放到空气的污染物、固体废弃物、余热等。其中，</w:t>
      </w:r>
      <w:r w:rsidR="0036708C" w:rsidRPr="00546928">
        <w:rPr>
          <w:rFonts w:hint="eastAsia"/>
          <w:szCs w:val="21"/>
        </w:rPr>
        <w:t>羊绒制品</w:t>
      </w:r>
      <w:proofErr w:type="gramStart"/>
      <w:r w:rsidRPr="00546928">
        <w:rPr>
          <w:rFonts w:hint="eastAsia"/>
          <w:szCs w:val="20"/>
        </w:rPr>
        <w:t>核算水</w:t>
      </w:r>
      <w:proofErr w:type="gramEnd"/>
      <w:r w:rsidRPr="00546928">
        <w:rPr>
          <w:rFonts w:hint="eastAsia"/>
          <w:szCs w:val="20"/>
        </w:rPr>
        <w:t>劣化足迹时所用到的特征化因子的参考值如表</w:t>
      </w:r>
      <w:r w:rsidR="0036708C" w:rsidRPr="00546928">
        <w:rPr>
          <w:rFonts w:hint="eastAsia"/>
          <w:szCs w:val="20"/>
        </w:rPr>
        <w:t>2</w:t>
      </w:r>
      <w:r w:rsidRPr="00546928">
        <w:rPr>
          <w:rFonts w:hint="eastAsia"/>
          <w:szCs w:val="20"/>
        </w:rPr>
        <w:t>。</w:t>
      </w:r>
    </w:p>
    <w:p w:rsidR="006F7C37" w:rsidRPr="0010321B" w:rsidRDefault="006F7C37" w:rsidP="006F7C37">
      <w:pPr>
        <w:widowControl/>
        <w:autoSpaceDE w:val="0"/>
        <w:autoSpaceDN w:val="0"/>
        <w:spacing w:line="360" w:lineRule="auto"/>
        <w:ind w:firstLineChars="200" w:firstLine="420"/>
        <w:jc w:val="center"/>
        <w:rPr>
          <w:rFonts w:ascii="黑体" w:eastAsia="黑体" w:hAnsi="黑体"/>
          <w:kern w:val="0"/>
          <w:szCs w:val="21"/>
          <w:vertAlign w:val="superscript"/>
        </w:rPr>
      </w:pPr>
      <w:r w:rsidRPr="0010321B">
        <w:rPr>
          <w:rFonts w:ascii="黑体" w:eastAsia="黑体" w:hAnsi="黑体" w:hint="eastAsia"/>
          <w:kern w:val="0"/>
          <w:szCs w:val="21"/>
        </w:rPr>
        <w:t>表</w:t>
      </w:r>
      <w:r w:rsidR="0036708C" w:rsidRPr="0010321B">
        <w:rPr>
          <w:rFonts w:ascii="黑体" w:eastAsia="黑体" w:hAnsi="黑体" w:hint="eastAsia"/>
          <w:kern w:val="0"/>
          <w:szCs w:val="21"/>
        </w:rPr>
        <w:t>2</w:t>
      </w:r>
      <w:r w:rsidRPr="0010321B">
        <w:rPr>
          <w:rFonts w:ascii="黑体" w:eastAsia="黑体" w:hAnsi="黑体" w:hint="eastAsia"/>
          <w:kern w:val="0"/>
          <w:szCs w:val="21"/>
        </w:rPr>
        <w:t xml:space="preserve"> 水劣化足迹污染物的常用特征化因子参考值</w:t>
      </w: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701"/>
        <w:gridCol w:w="1305"/>
        <w:gridCol w:w="2634"/>
      </w:tblGrid>
      <w:tr w:rsidR="00546928" w:rsidRPr="00546928" w:rsidTr="004172FF">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6F7C37" w:rsidRPr="00546928" w:rsidRDefault="006F7C37" w:rsidP="004172FF">
            <w:pPr>
              <w:jc w:val="center"/>
              <w:rPr>
                <w:sz w:val="18"/>
                <w:szCs w:val="18"/>
              </w:rPr>
            </w:pPr>
            <w:bookmarkStart w:id="16" w:name="_Hlk516056206"/>
            <w:r w:rsidRPr="00546928">
              <w:rPr>
                <w:rFonts w:hint="eastAsia"/>
                <w:sz w:val="18"/>
                <w:szCs w:val="18"/>
              </w:rPr>
              <w:t>影响类型</w:t>
            </w:r>
          </w:p>
        </w:tc>
        <w:tc>
          <w:tcPr>
            <w:tcW w:w="1701" w:type="dxa"/>
            <w:tcBorders>
              <w:top w:val="single" w:sz="4" w:space="0" w:color="auto"/>
              <w:left w:val="single" w:sz="4" w:space="0" w:color="auto"/>
              <w:bottom w:val="single" w:sz="4" w:space="0" w:color="auto"/>
              <w:right w:val="single" w:sz="4" w:space="0" w:color="auto"/>
            </w:tcBorders>
            <w:vAlign w:val="center"/>
            <w:hideMark/>
          </w:tcPr>
          <w:p w:rsidR="006F7C37" w:rsidRPr="00546928" w:rsidRDefault="006F7C37" w:rsidP="004172FF">
            <w:pPr>
              <w:jc w:val="center"/>
              <w:rPr>
                <w:sz w:val="18"/>
                <w:szCs w:val="18"/>
              </w:rPr>
            </w:pPr>
            <w:r w:rsidRPr="00546928">
              <w:rPr>
                <w:rFonts w:hint="eastAsia"/>
                <w:sz w:val="18"/>
                <w:szCs w:val="18"/>
              </w:rPr>
              <w:t>污染物</w:t>
            </w:r>
          </w:p>
        </w:tc>
        <w:tc>
          <w:tcPr>
            <w:tcW w:w="1305" w:type="dxa"/>
            <w:tcBorders>
              <w:top w:val="single" w:sz="4" w:space="0" w:color="auto"/>
              <w:left w:val="single" w:sz="4" w:space="0" w:color="auto"/>
              <w:bottom w:val="single" w:sz="4" w:space="0" w:color="auto"/>
              <w:right w:val="single" w:sz="4" w:space="0" w:color="auto"/>
            </w:tcBorders>
            <w:vAlign w:val="center"/>
            <w:hideMark/>
          </w:tcPr>
          <w:p w:rsidR="006F7C37" w:rsidRPr="00546928" w:rsidRDefault="006F7C37" w:rsidP="004172FF">
            <w:pPr>
              <w:jc w:val="center"/>
              <w:rPr>
                <w:sz w:val="18"/>
                <w:szCs w:val="18"/>
              </w:rPr>
            </w:pPr>
            <w:r w:rsidRPr="00546928">
              <w:rPr>
                <w:rFonts w:hint="eastAsia"/>
                <w:sz w:val="18"/>
                <w:szCs w:val="18"/>
              </w:rPr>
              <w:t>特征化因子</w:t>
            </w:r>
          </w:p>
        </w:tc>
        <w:tc>
          <w:tcPr>
            <w:tcW w:w="2634" w:type="dxa"/>
            <w:tcBorders>
              <w:top w:val="single" w:sz="4" w:space="0" w:color="auto"/>
              <w:left w:val="single" w:sz="4" w:space="0" w:color="auto"/>
              <w:bottom w:val="single" w:sz="4" w:space="0" w:color="auto"/>
              <w:right w:val="single" w:sz="4" w:space="0" w:color="auto"/>
            </w:tcBorders>
            <w:vAlign w:val="center"/>
            <w:hideMark/>
          </w:tcPr>
          <w:p w:rsidR="006F7C37" w:rsidRPr="00546928" w:rsidRDefault="006F7C37" w:rsidP="004172FF">
            <w:pPr>
              <w:jc w:val="center"/>
              <w:rPr>
                <w:sz w:val="18"/>
                <w:szCs w:val="18"/>
              </w:rPr>
            </w:pPr>
            <w:r w:rsidRPr="00546928">
              <w:rPr>
                <w:rFonts w:hint="eastAsia"/>
                <w:sz w:val="18"/>
                <w:szCs w:val="18"/>
              </w:rPr>
              <w:t>单位</w:t>
            </w:r>
          </w:p>
        </w:tc>
      </w:tr>
      <w:tr w:rsidR="00546928" w:rsidRPr="00546928" w:rsidTr="004172FF">
        <w:trPr>
          <w:jc w:val="center"/>
        </w:trPr>
        <w:tc>
          <w:tcPr>
            <w:tcW w:w="1384" w:type="dxa"/>
            <w:vMerge w:val="restart"/>
            <w:tcBorders>
              <w:top w:val="single" w:sz="4" w:space="0" w:color="auto"/>
              <w:left w:val="single" w:sz="4" w:space="0" w:color="auto"/>
              <w:right w:val="single" w:sz="4" w:space="0" w:color="auto"/>
            </w:tcBorders>
            <w:vAlign w:val="center"/>
          </w:tcPr>
          <w:p w:rsidR="006F7C37" w:rsidRPr="00546928" w:rsidRDefault="006F7C37" w:rsidP="004172FF">
            <w:pPr>
              <w:jc w:val="center"/>
              <w:rPr>
                <w:sz w:val="18"/>
                <w:szCs w:val="18"/>
              </w:rPr>
            </w:pPr>
            <w:r w:rsidRPr="00546928">
              <w:rPr>
                <w:rFonts w:hint="eastAsia"/>
                <w:sz w:val="18"/>
                <w:szCs w:val="18"/>
              </w:rPr>
              <w:t>水体富营养化</w:t>
            </w:r>
          </w:p>
        </w:tc>
        <w:tc>
          <w:tcPr>
            <w:tcW w:w="1701"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NO</w:t>
            </w:r>
          </w:p>
        </w:tc>
        <w:tc>
          <w:tcPr>
            <w:tcW w:w="1305"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0.2</w:t>
            </w:r>
          </w:p>
        </w:tc>
        <w:tc>
          <w:tcPr>
            <w:tcW w:w="2634" w:type="dxa"/>
            <w:vMerge w:val="restart"/>
            <w:tcBorders>
              <w:top w:val="single" w:sz="4" w:space="0" w:color="auto"/>
              <w:left w:val="single" w:sz="4" w:space="0" w:color="auto"/>
              <w:right w:val="single" w:sz="4" w:space="0" w:color="auto"/>
            </w:tcBorders>
            <w:vAlign w:val="center"/>
          </w:tcPr>
          <w:p w:rsidR="006F7C37" w:rsidRPr="00546928" w:rsidRDefault="006F7C37" w:rsidP="004172FF">
            <w:pPr>
              <w:jc w:val="center"/>
              <w:rPr>
                <w:sz w:val="18"/>
                <w:szCs w:val="18"/>
              </w:rPr>
            </w:pPr>
            <w:r w:rsidRPr="00546928">
              <w:rPr>
                <w:rFonts w:hint="eastAsia"/>
                <w:sz w:val="18"/>
                <w:szCs w:val="18"/>
              </w:rPr>
              <w:t>kg/kg</w:t>
            </w:r>
          </w:p>
        </w:tc>
      </w:tr>
      <w:tr w:rsidR="00546928" w:rsidRPr="00546928" w:rsidTr="004172FF">
        <w:trPr>
          <w:jc w:val="center"/>
        </w:trPr>
        <w:tc>
          <w:tcPr>
            <w:tcW w:w="138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NO</w:t>
            </w:r>
            <w:r w:rsidRPr="00546928">
              <w:rPr>
                <w:sz w:val="18"/>
                <w:szCs w:val="18"/>
                <w:vertAlign w:val="subscript"/>
              </w:rPr>
              <w:t>x</w:t>
            </w:r>
          </w:p>
        </w:tc>
        <w:tc>
          <w:tcPr>
            <w:tcW w:w="1305"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0.13</w:t>
            </w:r>
          </w:p>
        </w:tc>
        <w:tc>
          <w:tcPr>
            <w:tcW w:w="263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r>
      <w:tr w:rsidR="00546928" w:rsidRPr="00546928" w:rsidTr="004172FF">
        <w:trPr>
          <w:jc w:val="center"/>
        </w:trPr>
        <w:tc>
          <w:tcPr>
            <w:tcW w:w="138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NH</w:t>
            </w:r>
            <w:r w:rsidRPr="00546928">
              <w:rPr>
                <w:sz w:val="18"/>
                <w:szCs w:val="18"/>
                <w:vertAlign w:val="subscript"/>
              </w:rPr>
              <w:t>4</w:t>
            </w:r>
            <w:r w:rsidRPr="00546928">
              <w:rPr>
                <w:rFonts w:hint="eastAsia"/>
                <w:sz w:val="18"/>
                <w:szCs w:val="18"/>
                <w:vertAlign w:val="superscript"/>
              </w:rPr>
              <w:t>+</w:t>
            </w:r>
          </w:p>
        </w:tc>
        <w:tc>
          <w:tcPr>
            <w:tcW w:w="1305"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0.33</w:t>
            </w:r>
          </w:p>
        </w:tc>
        <w:tc>
          <w:tcPr>
            <w:tcW w:w="263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r>
      <w:tr w:rsidR="00546928" w:rsidRPr="00546928" w:rsidTr="004172FF">
        <w:trPr>
          <w:jc w:val="center"/>
        </w:trPr>
        <w:tc>
          <w:tcPr>
            <w:tcW w:w="138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N</w:t>
            </w:r>
          </w:p>
        </w:tc>
        <w:tc>
          <w:tcPr>
            <w:tcW w:w="1305"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0.42</w:t>
            </w:r>
          </w:p>
        </w:tc>
        <w:tc>
          <w:tcPr>
            <w:tcW w:w="263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r>
      <w:tr w:rsidR="00546928" w:rsidRPr="00546928" w:rsidTr="004172FF">
        <w:trPr>
          <w:jc w:val="center"/>
        </w:trPr>
        <w:tc>
          <w:tcPr>
            <w:tcW w:w="138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PO</w:t>
            </w:r>
            <w:r w:rsidRPr="00546928">
              <w:rPr>
                <w:sz w:val="18"/>
                <w:szCs w:val="18"/>
                <w:vertAlign w:val="subscript"/>
              </w:rPr>
              <w:t>4</w:t>
            </w:r>
            <w:r w:rsidRPr="00546928">
              <w:rPr>
                <w:sz w:val="18"/>
                <w:szCs w:val="18"/>
                <w:vertAlign w:val="superscript"/>
              </w:rPr>
              <w:t>3-</w:t>
            </w:r>
          </w:p>
        </w:tc>
        <w:tc>
          <w:tcPr>
            <w:tcW w:w="1305"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rFonts w:hint="eastAsia"/>
                <w:sz w:val="18"/>
                <w:szCs w:val="18"/>
              </w:rPr>
              <w:t>0.33</w:t>
            </w:r>
          </w:p>
        </w:tc>
        <w:tc>
          <w:tcPr>
            <w:tcW w:w="263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r>
      <w:tr w:rsidR="00546928" w:rsidRPr="00546928" w:rsidTr="004172FF">
        <w:trPr>
          <w:jc w:val="center"/>
        </w:trPr>
        <w:tc>
          <w:tcPr>
            <w:tcW w:w="138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P</w:t>
            </w:r>
          </w:p>
        </w:tc>
        <w:tc>
          <w:tcPr>
            <w:tcW w:w="1305"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rFonts w:hint="eastAsia"/>
                <w:sz w:val="18"/>
                <w:szCs w:val="18"/>
              </w:rPr>
              <w:t>1</w:t>
            </w:r>
          </w:p>
        </w:tc>
        <w:tc>
          <w:tcPr>
            <w:tcW w:w="263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r>
      <w:tr w:rsidR="00546928" w:rsidRPr="00546928" w:rsidTr="004172FF">
        <w:trPr>
          <w:jc w:val="center"/>
        </w:trPr>
        <w:tc>
          <w:tcPr>
            <w:tcW w:w="138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NH</w:t>
            </w:r>
            <w:r w:rsidRPr="00546928">
              <w:rPr>
                <w:sz w:val="18"/>
                <w:szCs w:val="18"/>
                <w:vertAlign w:val="subscript"/>
              </w:rPr>
              <w:t>3</w:t>
            </w:r>
            <w:r w:rsidRPr="00546928">
              <w:rPr>
                <w:rFonts w:hint="eastAsia"/>
                <w:sz w:val="18"/>
                <w:szCs w:val="18"/>
                <w:vertAlign w:val="superscript"/>
              </w:rPr>
              <w:t>-</w:t>
            </w:r>
            <w:r w:rsidRPr="00546928">
              <w:rPr>
                <w:sz w:val="18"/>
                <w:szCs w:val="18"/>
              </w:rPr>
              <w:t>N</w:t>
            </w:r>
          </w:p>
        </w:tc>
        <w:tc>
          <w:tcPr>
            <w:tcW w:w="1305"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rFonts w:hint="eastAsia"/>
                <w:sz w:val="18"/>
                <w:szCs w:val="18"/>
              </w:rPr>
              <w:t>0.33</w:t>
            </w:r>
          </w:p>
        </w:tc>
        <w:tc>
          <w:tcPr>
            <w:tcW w:w="263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r>
      <w:tr w:rsidR="00546928" w:rsidRPr="00546928" w:rsidTr="004172FF">
        <w:trPr>
          <w:jc w:val="center"/>
        </w:trPr>
        <w:tc>
          <w:tcPr>
            <w:tcW w:w="138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TN</w:t>
            </w:r>
          </w:p>
        </w:tc>
        <w:tc>
          <w:tcPr>
            <w:tcW w:w="1305"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rFonts w:hint="eastAsia"/>
                <w:sz w:val="18"/>
                <w:szCs w:val="18"/>
              </w:rPr>
              <w:t>0.42</w:t>
            </w:r>
          </w:p>
        </w:tc>
        <w:tc>
          <w:tcPr>
            <w:tcW w:w="263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r>
      <w:tr w:rsidR="00546928" w:rsidRPr="00546928" w:rsidTr="004172FF">
        <w:trPr>
          <w:jc w:val="center"/>
        </w:trPr>
        <w:tc>
          <w:tcPr>
            <w:tcW w:w="138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TP</w:t>
            </w:r>
          </w:p>
        </w:tc>
        <w:tc>
          <w:tcPr>
            <w:tcW w:w="1305"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rFonts w:hint="eastAsia"/>
                <w:sz w:val="18"/>
                <w:szCs w:val="18"/>
              </w:rPr>
              <w:t>3.06</w:t>
            </w:r>
          </w:p>
        </w:tc>
        <w:tc>
          <w:tcPr>
            <w:tcW w:w="263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r>
      <w:tr w:rsidR="00546928" w:rsidRPr="00546928" w:rsidTr="004172FF">
        <w:trPr>
          <w:jc w:val="center"/>
        </w:trPr>
        <w:tc>
          <w:tcPr>
            <w:tcW w:w="138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COD</w:t>
            </w:r>
          </w:p>
        </w:tc>
        <w:tc>
          <w:tcPr>
            <w:tcW w:w="1305"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0.022</w:t>
            </w:r>
          </w:p>
        </w:tc>
        <w:tc>
          <w:tcPr>
            <w:tcW w:w="263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r>
      <w:tr w:rsidR="00546928" w:rsidRPr="00546928" w:rsidTr="004172FF">
        <w:trPr>
          <w:jc w:val="center"/>
        </w:trPr>
        <w:tc>
          <w:tcPr>
            <w:tcW w:w="138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BOD</w:t>
            </w:r>
          </w:p>
        </w:tc>
        <w:tc>
          <w:tcPr>
            <w:tcW w:w="1305"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0.022</w:t>
            </w:r>
          </w:p>
        </w:tc>
        <w:tc>
          <w:tcPr>
            <w:tcW w:w="263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r>
      <w:tr w:rsidR="00546928" w:rsidRPr="00546928" w:rsidTr="004172FF">
        <w:trPr>
          <w:jc w:val="center"/>
        </w:trPr>
        <w:tc>
          <w:tcPr>
            <w:tcW w:w="1384" w:type="dxa"/>
            <w:vMerge w:val="restart"/>
            <w:tcBorders>
              <w:left w:val="single" w:sz="4" w:space="0" w:color="auto"/>
              <w:right w:val="single" w:sz="4" w:space="0" w:color="auto"/>
            </w:tcBorders>
            <w:vAlign w:val="center"/>
          </w:tcPr>
          <w:p w:rsidR="006F7C37" w:rsidRPr="00546928" w:rsidRDefault="006F7C37" w:rsidP="004172FF">
            <w:pPr>
              <w:jc w:val="center"/>
              <w:rPr>
                <w:sz w:val="18"/>
                <w:szCs w:val="18"/>
              </w:rPr>
            </w:pPr>
            <w:r w:rsidRPr="00546928">
              <w:rPr>
                <w:rFonts w:hint="eastAsia"/>
                <w:sz w:val="18"/>
                <w:szCs w:val="18"/>
              </w:rPr>
              <w:t>水体酸化</w:t>
            </w:r>
          </w:p>
        </w:tc>
        <w:tc>
          <w:tcPr>
            <w:tcW w:w="1701"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SO</w:t>
            </w:r>
            <w:r w:rsidRPr="00546928">
              <w:rPr>
                <w:sz w:val="18"/>
                <w:szCs w:val="18"/>
                <w:vertAlign w:val="subscript"/>
              </w:rPr>
              <w:t>2</w:t>
            </w:r>
          </w:p>
        </w:tc>
        <w:tc>
          <w:tcPr>
            <w:tcW w:w="1305"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1</w:t>
            </w:r>
          </w:p>
        </w:tc>
        <w:tc>
          <w:tcPr>
            <w:tcW w:w="2634" w:type="dxa"/>
            <w:vMerge w:val="restart"/>
            <w:tcBorders>
              <w:left w:val="single" w:sz="4" w:space="0" w:color="auto"/>
              <w:right w:val="single" w:sz="4" w:space="0" w:color="auto"/>
            </w:tcBorders>
            <w:vAlign w:val="center"/>
          </w:tcPr>
          <w:p w:rsidR="006F7C37" w:rsidRPr="00546928" w:rsidRDefault="006F7C37" w:rsidP="004172FF">
            <w:pPr>
              <w:jc w:val="center"/>
              <w:rPr>
                <w:sz w:val="18"/>
                <w:szCs w:val="18"/>
              </w:rPr>
            </w:pPr>
            <w:r w:rsidRPr="00546928">
              <w:rPr>
                <w:sz w:val="18"/>
                <w:szCs w:val="18"/>
              </w:rPr>
              <w:t>k</w:t>
            </w:r>
            <w:r w:rsidRPr="00546928">
              <w:rPr>
                <w:rFonts w:hint="eastAsia"/>
                <w:sz w:val="18"/>
                <w:szCs w:val="18"/>
              </w:rPr>
              <w:t>g</w:t>
            </w:r>
            <w:r w:rsidRPr="00546928">
              <w:rPr>
                <w:sz w:val="18"/>
                <w:szCs w:val="18"/>
              </w:rPr>
              <w:t xml:space="preserve">/kg </w:t>
            </w:r>
          </w:p>
        </w:tc>
      </w:tr>
      <w:tr w:rsidR="00546928" w:rsidRPr="00546928" w:rsidTr="004172FF">
        <w:trPr>
          <w:jc w:val="center"/>
        </w:trPr>
        <w:tc>
          <w:tcPr>
            <w:tcW w:w="138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NO</w:t>
            </w:r>
            <w:r w:rsidRPr="00546928">
              <w:rPr>
                <w:sz w:val="18"/>
                <w:szCs w:val="18"/>
                <w:vertAlign w:val="subscript"/>
              </w:rPr>
              <w:t>x</w:t>
            </w:r>
          </w:p>
        </w:tc>
        <w:tc>
          <w:tcPr>
            <w:tcW w:w="1305"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rFonts w:hint="eastAsia"/>
                <w:sz w:val="18"/>
                <w:szCs w:val="18"/>
              </w:rPr>
              <w:t>3.6</w:t>
            </w:r>
          </w:p>
        </w:tc>
        <w:tc>
          <w:tcPr>
            <w:tcW w:w="263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r>
      <w:tr w:rsidR="00546928" w:rsidRPr="00546928" w:rsidTr="004172FF">
        <w:trPr>
          <w:jc w:val="center"/>
        </w:trPr>
        <w:tc>
          <w:tcPr>
            <w:tcW w:w="138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NH</w:t>
            </w:r>
            <w:r w:rsidRPr="00546928">
              <w:rPr>
                <w:sz w:val="18"/>
                <w:szCs w:val="18"/>
                <w:vertAlign w:val="subscript"/>
              </w:rPr>
              <w:t>3</w:t>
            </w:r>
          </w:p>
        </w:tc>
        <w:tc>
          <w:tcPr>
            <w:tcW w:w="1305" w:type="dxa"/>
            <w:tcBorders>
              <w:top w:val="single" w:sz="4" w:space="0" w:color="auto"/>
              <w:left w:val="single" w:sz="4" w:space="0" w:color="auto"/>
              <w:bottom w:val="single" w:sz="4" w:space="0" w:color="auto"/>
              <w:right w:val="single" w:sz="4" w:space="0" w:color="auto"/>
            </w:tcBorders>
          </w:tcPr>
          <w:p w:rsidR="006F7C37" w:rsidRPr="00546928" w:rsidRDefault="006F7C37" w:rsidP="004172FF">
            <w:pPr>
              <w:jc w:val="center"/>
              <w:rPr>
                <w:sz w:val="18"/>
                <w:szCs w:val="18"/>
              </w:rPr>
            </w:pPr>
            <w:r w:rsidRPr="00546928">
              <w:rPr>
                <w:sz w:val="18"/>
                <w:szCs w:val="18"/>
              </w:rPr>
              <w:t>1.</w:t>
            </w:r>
            <w:r w:rsidRPr="00546928">
              <w:rPr>
                <w:rFonts w:hint="eastAsia"/>
                <w:sz w:val="18"/>
                <w:szCs w:val="18"/>
              </w:rPr>
              <w:t>96</w:t>
            </w:r>
          </w:p>
        </w:tc>
        <w:tc>
          <w:tcPr>
            <w:tcW w:w="2634" w:type="dxa"/>
            <w:vMerge/>
            <w:tcBorders>
              <w:left w:val="single" w:sz="4" w:space="0" w:color="auto"/>
              <w:right w:val="single" w:sz="4" w:space="0" w:color="auto"/>
            </w:tcBorders>
            <w:vAlign w:val="center"/>
          </w:tcPr>
          <w:p w:rsidR="006F7C37" w:rsidRPr="00546928" w:rsidRDefault="006F7C37" w:rsidP="004172FF">
            <w:pPr>
              <w:jc w:val="center"/>
              <w:rPr>
                <w:sz w:val="18"/>
                <w:szCs w:val="18"/>
              </w:rPr>
            </w:pPr>
          </w:p>
        </w:tc>
      </w:tr>
      <w:tr w:rsidR="00403638" w:rsidRPr="00546928" w:rsidTr="004172FF">
        <w:trPr>
          <w:jc w:val="center"/>
        </w:trPr>
        <w:tc>
          <w:tcPr>
            <w:tcW w:w="1384" w:type="dxa"/>
            <w:tcBorders>
              <w:left w:val="single" w:sz="4" w:space="0" w:color="auto"/>
              <w:right w:val="single" w:sz="4" w:space="0" w:color="auto"/>
            </w:tcBorders>
            <w:vAlign w:val="center"/>
          </w:tcPr>
          <w:p w:rsidR="00403638" w:rsidRPr="006072C2" w:rsidRDefault="00403638" w:rsidP="00403638">
            <w:pPr>
              <w:jc w:val="center"/>
              <w:rPr>
                <w:sz w:val="18"/>
                <w:szCs w:val="18"/>
              </w:rPr>
            </w:pPr>
            <w:r w:rsidRPr="006072C2">
              <w:rPr>
                <w:rFonts w:hint="eastAsia"/>
                <w:sz w:val="18"/>
                <w:szCs w:val="18"/>
              </w:rPr>
              <w:t>水体生态毒性</w:t>
            </w:r>
          </w:p>
        </w:tc>
        <w:tc>
          <w:tcPr>
            <w:tcW w:w="1701" w:type="dxa"/>
            <w:tcBorders>
              <w:top w:val="single" w:sz="4" w:space="0" w:color="auto"/>
              <w:left w:val="single" w:sz="4" w:space="0" w:color="auto"/>
              <w:bottom w:val="single" w:sz="4" w:space="0" w:color="auto"/>
              <w:right w:val="single" w:sz="4" w:space="0" w:color="auto"/>
            </w:tcBorders>
          </w:tcPr>
          <w:p w:rsidR="00403638" w:rsidRPr="006072C2" w:rsidRDefault="00403638" w:rsidP="00403638">
            <w:pPr>
              <w:jc w:val="center"/>
              <w:rPr>
                <w:sz w:val="18"/>
                <w:szCs w:val="18"/>
              </w:rPr>
            </w:pPr>
            <w:r w:rsidRPr="006072C2">
              <w:rPr>
                <w:rFonts w:hint="eastAsia"/>
                <w:sz w:val="18"/>
                <w:szCs w:val="18"/>
              </w:rPr>
              <w:t>铬</w:t>
            </w:r>
          </w:p>
        </w:tc>
        <w:tc>
          <w:tcPr>
            <w:tcW w:w="1305" w:type="dxa"/>
            <w:tcBorders>
              <w:top w:val="single" w:sz="4" w:space="0" w:color="auto"/>
              <w:left w:val="single" w:sz="4" w:space="0" w:color="auto"/>
              <w:bottom w:val="single" w:sz="4" w:space="0" w:color="auto"/>
              <w:right w:val="single" w:sz="4" w:space="0" w:color="auto"/>
            </w:tcBorders>
          </w:tcPr>
          <w:p w:rsidR="00403638" w:rsidRPr="006072C2" w:rsidRDefault="00403638" w:rsidP="00403638">
            <w:pPr>
              <w:jc w:val="center"/>
              <w:rPr>
                <w:sz w:val="18"/>
                <w:szCs w:val="18"/>
              </w:rPr>
            </w:pPr>
            <w:r w:rsidRPr="006072C2">
              <w:rPr>
                <w:sz w:val="18"/>
                <w:szCs w:val="18"/>
              </w:rPr>
              <w:t>1</w:t>
            </w:r>
          </w:p>
        </w:tc>
        <w:tc>
          <w:tcPr>
            <w:tcW w:w="2634" w:type="dxa"/>
            <w:tcBorders>
              <w:left w:val="single" w:sz="4" w:space="0" w:color="auto"/>
              <w:right w:val="single" w:sz="4" w:space="0" w:color="auto"/>
            </w:tcBorders>
            <w:vAlign w:val="center"/>
          </w:tcPr>
          <w:p w:rsidR="00403638" w:rsidRPr="006072C2" w:rsidRDefault="00403638" w:rsidP="00403638">
            <w:pPr>
              <w:jc w:val="center"/>
              <w:rPr>
                <w:sz w:val="18"/>
                <w:szCs w:val="18"/>
              </w:rPr>
            </w:pPr>
            <w:r w:rsidRPr="006072C2">
              <w:rPr>
                <w:sz w:val="18"/>
                <w:szCs w:val="18"/>
              </w:rPr>
              <w:t>m</w:t>
            </w:r>
            <w:r w:rsidRPr="006072C2">
              <w:rPr>
                <w:sz w:val="18"/>
                <w:szCs w:val="18"/>
                <w:vertAlign w:val="superscript"/>
              </w:rPr>
              <w:t>3</w:t>
            </w:r>
            <w:r w:rsidRPr="006072C2">
              <w:rPr>
                <w:sz w:val="18"/>
                <w:szCs w:val="18"/>
              </w:rPr>
              <w:t>/mg</w:t>
            </w:r>
          </w:p>
        </w:tc>
      </w:tr>
    </w:tbl>
    <w:bookmarkEnd w:id="16"/>
    <w:p w:rsidR="006F7C37" w:rsidRPr="00546928" w:rsidRDefault="006F7C37" w:rsidP="0036708C">
      <w:pPr>
        <w:widowControl/>
        <w:tabs>
          <w:tab w:val="left" w:pos="3487"/>
        </w:tabs>
        <w:autoSpaceDE w:val="0"/>
        <w:autoSpaceDN w:val="0"/>
        <w:spacing w:line="276" w:lineRule="auto"/>
        <w:rPr>
          <w:kern w:val="0"/>
          <w:sz w:val="18"/>
          <w:szCs w:val="18"/>
        </w:rPr>
      </w:pPr>
      <w:r w:rsidRPr="00546928">
        <w:rPr>
          <w:rFonts w:hint="eastAsia"/>
          <w:kern w:val="0"/>
          <w:sz w:val="18"/>
          <w:szCs w:val="18"/>
        </w:rPr>
        <w:t>数据来源：生命周期评价的特征化模型</w:t>
      </w:r>
    </w:p>
    <w:p w:rsidR="006F7C37" w:rsidRPr="00546928" w:rsidRDefault="006F7C37" w:rsidP="006F7C37">
      <w:pPr>
        <w:widowControl/>
        <w:autoSpaceDE w:val="0"/>
        <w:autoSpaceDN w:val="0"/>
        <w:spacing w:line="360" w:lineRule="auto"/>
        <w:rPr>
          <w:kern w:val="0"/>
          <w:szCs w:val="20"/>
        </w:rPr>
      </w:pPr>
    </w:p>
    <w:p w:rsidR="00FA7324" w:rsidRPr="00546928" w:rsidRDefault="0036708C" w:rsidP="00786DF8">
      <w:pPr>
        <w:widowControl/>
        <w:spacing w:line="360" w:lineRule="auto"/>
        <w:jc w:val="left"/>
        <w:outlineLvl w:val="2"/>
        <w:rPr>
          <w:rFonts w:ascii="黑体" w:eastAsia="黑体" w:hAnsi="黑体"/>
          <w:kern w:val="0"/>
          <w:szCs w:val="20"/>
        </w:rPr>
      </w:pPr>
      <w:bookmarkStart w:id="17" w:name="_Toc516816819"/>
      <w:r w:rsidRPr="00546928">
        <w:rPr>
          <w:rFonts w:ascii="黑体" w:eastAsia="黑体" w:hAnsi="黑体" w:hint="eastAsia"/>
          <w:kern w:val="0"/>
          <w:szCs w:val="20"/>
        </w:rPr>
        <w:t>3</w:t>
      </w:r>
      <w:r w:rsidR="003E26E0" w:rsidRPr="00546928">
        <w:rPr>
          <w:rFonts w:ascii="黑体" w:eastAsia="黑体" w:hAnsi="黑体" w:hint="eastAsia"/>
          <w:kern w:val="0"/>
          <w:szCs w:val="20"/>
        </w:rPr>
        <w:t>、</w:t>
      </w:r>
      <w:r w:rsidR="00066614" w:rsidRPr="00546928">
        <w:rPr>
          <w:rFonts w:ascii="黑体" w:eastAsia="黑体" w:hAnsi="黑体" w:hint="eastAsia"/>
          <w:kern w:val="0"/>
          <w:szCs w:val="20"/>
        </w:rPr>
        <w:t>共生产品的分配</w:t>
      </w:r>
      <w:bookmarkEnd w:id="17"/>
      <w:r w:rsidR="00546928" w:rsidRPr="00546928">
        <w:rPr>
          <w:rFonts w:ascii="黑体" w:eastAsia="黑体" w:hAnsi="黑体" w:hint="eastAsia"/>
          <w:kern w:val="0"/>
          <w:szCs w:val="20"/>
        </w:rPr>
        <w:t>方法</w:t>
      </w:r>
    </w:p>
    <w:p w:rsidR="006F0722" w:rsidRPr="00546928" w:rsidRDefault="006F0722" w:rsidP="006F0722">
      <w:pPr>
        <w:spacing w:line="420" w:lineRule="exact"/>
        <w:ind w:firstLineChars="200" w:firstLine="420"/>
        <w:rPr>
          <w:szCs w:val="21"/>
        </w:rPr>
      </w:pPr>
      <w:r w:rsidRPr="00546928">
        <w:rPr>
          <w:rFonts w:hint="eastAsia"/>
          <w:szCs w:val="21"/>
        </w:rPr>
        <w:t>当避免分配的方法不可行时，需要通过分析确定一种比较合理的分配方法。分配方法是</w:t>
      </w:r>
    </w:p>
    <w:p w:rsidR="006F0722" w:rsidRPr="00546928" w:rsidRDefault="006F0722" w:rsidP="006F0722">
      <w:pPr>
        <w:spacing w:line="420" w:lineRule="exact"/>
        <w:rPr>
          <w:szCs w:val="21"/>
        </w:rPr>
      </w:pPr>
      <w:r w:rsidRPr="00546928">
        <w:rPr>
          <w:rFonts w:hint="eastAsia"/>
          <w:szCs w:val="21"/>
        </w:rPr>
        <w:t>找到产品之间的某种关系，以产品某一个物理量为分配依据进行比例分</w:t>
      </w:r>
      <w:r w:rsidR="00D92AFA" w:rsidRPr="00546928">
        <w:rPr>
          <w:rFonts w:hint="eastAsia"/>
          <w:szCs w:val="21"/>
        </w:rPr>
        <w:t>配，将总体的水</w:t>
      </w:r>
      <w:r w:rsidRPr="00546928">
        <w:rPr>
          <w:rFonts w:hint="eastAsia"/>
          <w:szCs w:val="21"/>
        </w:rPr>
        <w:t>足迹</w:t>
      </w:r>
    </w:p>
    <w:p w:rsidR="006F0722" w:rsidRPr="00546928" w:rsidRDefault="006F0722" w:rsidP="006F0722">
      <w:pPr>
        <w:spacing w:line="420" w:lineRule="exact"/>
        <w:rPr>
          <w:szCs w:val="21"/>
        </w:rPr>
      </w:pPr>
      <w:r w:rsidRPr="00546928">
        <w:rPr>
          <w:rFonts w:hint="eastAsia"/>
          <w:szCs w:val="21"/>
        </w:rPr>
        <w:t>分配到某个产品上。经过总结相关标准和文献，主要有如下方法：</w:t>
      </w:r>
    </w:p>
    <w:p w:rsidR="006F0722" w:rsidRPr="00546928" w:rsidRDefault="006F0722" w:rsidP="003E26E0">
      <w:pPr>
        <w:pStyle w:val="ad"/>
        <w:numPr>
          <w:ilvl w:val="0"/>
          <w:numId w:val="6"/>
        </w:numPr>
        <w:spacing w:line="420" w:lineRule="exact"/>
        <w:ind w:firstLineChars="0"/>
        <w:rPr>
          <w:szCs w:val="21"/>
        </w:rPr>
      </w:pPr>
      <w:r w:rsidRPr="00546928">
        <w:rPr>
          <w:rFonts w:hint="eastAsia"/>
          <w:szCs w:val="21"/>
        </w:rPr>
        <w:t>按产品间物理关系分配</w:t>
      </w:r>
    </w:p>
    <w:p w:rsidR="006F0722" w:rsidRPr="00546928" w:rsidRDefault="006F0722" w:rsidP="005008E9">
      <w:pPr>
        <w:spacing w:line="420" w:lineRule="exact"/>
        <w:ind w:firstLineChars="200" w:firstLine="420"/>
        <w:rPr>
          <w:szCs w:val="21"/>
        </w:rPr>
      </w:pPr>
      <w:r w:rsidRPr="00546928">
        <w:rPr>
          <w:rFonts w:hint="eastAsia"/>
          <w:szCs w:val="21"/>
        </w:rPr>
        <w:t>这种方法是按照共生产品之间的物理关系进行分配，文献中按照以下几种物理关系进行比例分配：</w:t>
      </w:r>
    </w:p>
    <w:p w:rsidR="003E26E0" w:rsidRPr="00546928" w:rsidRDefault="00D92AFA" w:rsidP="003D0074">
      <w:pPr>
        <w:pStyle w:val="ad"/>
        <w:numPr>
          <w:ilvl w:val="0"/>
          <w:numId w:val="7"/>
        </w:numPr>
        <w:spacing w:line="420" w:lineRule="exact"/>
        <w:ind w:firstLineChars="0"/>
        <w:rPr>
          <w:szCs w:val="21"/>
        </w:rPr>
      </w:pPr>
      <w:r w:rsidRPr="00546928">
        <w:rPr>
          <w:rFonts w:hint="eastAsia"/>
          <w:szCs w:val="21"/>
        </w:rPr>
        <w:t>按照产品产量：这种分配方法是最基本的也是普遍应用的，在生产系统中，产量大的产品其耗水和排污量一般较大，相应的水足迹值一般也较大。因此优先推荐按照产品的产量比例对总体水足迹进行分配。</w:t>
      </w:r>
    </w:p>
    <w:p w:rsidR="00D92AFA" w:rsidRPr="00546928" w:rsidRDefault="006F0722" w:rsidP="003E26E0">
      <w:pPr>
        <w:pStyle w:val="ad"/>
        <w:numPr>
          <w:ilvl w:val="0"/>
          <w:numId w:val="7"/>
        </w:numPr>
        <w:spacing w:line="420" w:lineRule="exact"/>
        <w:ind w:firstLineChars="0"/>
        <w:rPr>
          <w:szCs w:val="21"/>
        </w:rPr>
      </w:pPr>
      <w:r w:rsidRPr="00546928">
        <w:rPr>
          <w:rFonts w:hint="eastAsia"/>
          <w:szCs w:val="21"/>
        </w:rPr>
        <w:t>按照实际加工时间。实际加工时间等于产品产量与配置产能的比值。在假设单位时</w:t>
      </w:r>
      <w:r w:rsidR="00D92AFA" w:rsidRPr="00546928">
        <w:rPr>
          <w:rFonts w:hint="eastAsia"/>
          <w:szCs w:val="21"/>
        </w:rPr>
        <w:t>间内</w:t>
      </w:r>
      <w:r w:rsidR="00B9164F" w:rsidRPr="00546928">
        <w:rPr>
          <w:rFonts w:hint="eastAsia"/>
          <w:szCs w:val="21"/>
        </w:rPr>
        <w:t>水资源的消耗和污染</w:t>
      </w:r>
      <w:r w:rsidR="00D92AFA" w:rsidRPr="00546928">
        <w:rPr>
          <w:rFonts w:hint="eastAsia"/>
          <w:szCs w:val="21"/>
        </w:rPr>
        <w:t>相同的情况下，用时越长，则所分配的</w:t>
      </w:r>
      <w:r w:rsidR="00B9164F" w:rsidRPr="00546928">
        <w:rPr>
          <w:rFonts w:hint="eastAsia"/>
          <w:szCs w:val="21"/>
        </w:rPr>
        <w:t>水资源的消耗和污染</w:t>
      </w:r>
      <w:r w:rsidRPr="00546928">
        <w:rPr>
          <w:rFonts w:hint="eastAsia"/>
          <w:szCs w:val="21"/>
        </w:rPr>
        <w:t>也就越多。在</w:t>
      </w:r>
      <w:r w:rsidR="00D92AFA" w:rsidRPr="00546928">
        <w:rPr>
          <w:rFonts w:hint="eastAsia"/>
          <w:szCs w:val="21"/>
        </w:rPr>
        <w:t>分割公共区域</w:t>
      </w:r>
      <w:r w:rsidR="00B9164F" w:rsidRPr="00546928">
        <w:rPr>
          <w:rFonts w:hint="eastAsia"/>
          <w:szCs w:val="21"/>
        </w:rPr>
        <w:t>水资源的消耗和污染</w:t>
      </w:r>
      <w:r w:rsidR="00D92AFA" w:rsidRPr="00546928">
        <w:rPr>
          <w:rFonts w:hint="eastAsia"/>
          <w:szCs w:val="21"/>
        </w:rPr>
        <w:t>时，该方法有可操作性和合理性。</w:t>
      </w:r>
    </w:p>
    <w:p w:rsidR="00B9164F" w:rsidRPr="002C211E" w:rsidRDefault="002C211E" w:rsidP="002C211E">
      <w:pPr>
        <w:spacing w:line="420" w:lineRule="exact"/>
        <w:rPr>
          <w:szCs w:val="21"/>
        </w:rPr>
      </w:pPr>
      <w:r>
        <w:rPr>
          <w:szCs w:val="21"/>
        </w:rPr>
        <w:t>2</w:t>
      </w:r>
      <w:r>
        <w:rPr>
          <w:szCs w:val="21"/>
        </w:rPr>
        <w:t>）</w:t>
      </w:r>
      <w:r w:rsidR="006F0722" w:rsidRPr="002C211E">
        <w:rPr>
          <w:rFonts w:hint="eastAsia"/>
          <w:szCs w:val="21"/>
        </w:rPr>
        <w:t>按照经济价值分配：</w:t>
      </w:r>
      <w:r w:rsidR="00D92AFA" w:rsidRPr="002C211E">
        <w:rPr>
          <w:rFonts w:hint="eastAsia"/>
          <w:szCs w:val="21"/>
        </w:rPr>
        <w:t>这种分配方法存在其局限性，因为这种方法存在一个假设，即</w:t>
      </w:r>
      <w:r w:rsidR="006F0722" w:rsidRPr="002C211E">
        <w:rPr>
          <w:rFonts w:hint="eastAsia"/>
          <w:szCs w:val="21"/>
        </w:rPr>
        <w:t>产品价值</w:t>
      </w:r>
      <w:r w:rsidR="00D92AFA" w:rsidRPr="002C211E">
        <w:rPr>
          <w:rFonts w:hint="eastAsia"/>
          <w:szCs w:val="21"/>
        </w:rPr>
        <w:t>与</w:t>
      </w:r>
      <w:r w:rsidR="00B9164F" w:rsidRPr="002C211E">
        <w:rPr>
          <w:rFonts w:hint="eastAsia"/>
          <w:szCs w:val="21"/>
        </w:rPr>
        <w:t>水资源的消耗</w:t>
      </w:r>
      <w:r w:rsidR="00D92AFA" w:rsidRPr="002C211E">
        <w:rPr>
          <w:rFonts w:hint="eastAsia"/>
          <w:szCs w:val="21"/>
        </w:rPr>
        <w:t>和污染成正比，</w:t>
      </w:r>
      <w:r w:rsidR="006F0722" w:rsidRPr="002C211E">
        <w:rPr>
          <w:rFonts w:hint="eastAsia"/>
          <w:szCs w:val="21"/>
        </w:rPr>
        <w:t>但在实际情况中</w:t>
      </w:r>
      <w:r w:rsidR="00D92AFA" w:rsidRPr="002C211E">
        <w:rPr>
          <w:rFonts w:hint="eastAsia"/>
          <w:szCs w:val="21"/>
        </w:rPr>
        <w:t>往往并非如此，价格是一个综合指标，并不能衡量一个产品对水资源的消耗和污染情况</w:t>
      </w:r>
      <w:r w:rsidR="006F0722" w:rsidRPr="002C211E">
        <w:rPr>
          <w:rFonts w:hint="eastAsia"/>
          <w:szCs w:val="21"/>
        </w:rPr>
        <w:t>。此外，使用批发价、零售价、生产成本还是市场价值来进行比例分配没有统一的标准，因此</w:t>
      </w:r>
      <w:r w:rsidR="00B9164F" w:rsidRPr="002C211E">
        <w:rPr>
          <w:rFonts w:hint="eastAsia"/>
          <w:szCs w:val="21"/>
        </w:rPr>
        <w:t>该</w:t>
      </w:r>
      <w:r w:rsidR="006F0722" w:rsidRPr="002C211E">
        <w:rPr>
          <w:rFonts w:hint="eastAsia"/>
          <w:szCs w:val="21"/>
        </w:rPr>
        <w:t>方法存在难于统一的问题。</w:t>
      </w:r>
    </w:p>
    <w:p w:rsidR="003252EF" w:rsidRPr="00546928" w:rsidRDefault="003252EF" w:rsidP="00546928">
      <w:pPr>
        <w:spacing w:line="420" w:lineRule="exact"/>
        <w:ind w:firstLineChars="200" w:firstLine="420"/>
        <w:rPr>
          <w:szCs w:val="21"/>
        </w:rPr>
      </w:pPr>
      <w:bookmarkStart w:id="18" w:name="_Toc516816820"/>
      <w:r w:rsidRPr="00546928">
        <w:rPr>
          <w:rFonts w:hint="eastAsia"/>
          <w:szCs w:val="21"/>
        </w:rPr>
        <w:t>通过实际调研发现，可将羊绒制品分为针织</w:t>
      </w:r>
      <w:r w:rsidR="00546928" w:rsidRPr="00546928">
        <w:rPr>
          <w:rFonts w:hint="eastAsia"/>
          <w:szCs w:val="21"/>
        </w:rPr>
        <w:t>品</w:t>
      </w:r>
      <w:r w:rsidRPr="00546928">
        <w:rPr>
          <w:rFonts w:hint="eastAsia"/>
          <w:szCs w:val="21"/>
        </w:rPr>
        <w:t>和</w:t>
      </w:r>
      <w:r w:rsidR="00546928" w:rsidRPr="00546928">
        <w:rPr>
          <w:rFonts w:hint="eastAsia"/>
          <w:szCs w:val="21"/>
        </w:rPr>
        <w:t>机织</w:t>
      </w:r>
      <w:r w:rsidRPr="00546928">
        <w:rPr>
          <w:rFonts w:hint="eastAsia"/>
          <w:szCs w:val="21"/>
        </w:rPr>
        <w:t>品两大类，在每一类中其单位产量水足迹差异较小，因此推荐按照羊绒制品的产量比例对水足迹进行分配。</w:t>
      </w:r>
    </w:p>
    <w:p w:rsidR="0039422A" w:rsidRPr="00546928" w:rsidRDefault="0036708C" w:rsidP="003252EF">
      <w:pPr>
        <w:widowControl/>
        <w:spacing w:line="360" w:lineRule="auto"/>
        <w:jc w:val="left"/>
        <w:outlineLvl w:val="2"/>
        <w:rPr>
          <w:rFonts w:ascii="黑体" w:eastAsia="黑体" w:hAnsi="黑体"/>
          <w:kern w:val="0"/>
          <w:szCs w:val="20"/>
        </w:rPr>
      </w:pPr>
      <w:r w:rsidRPr="00546928">
        <w:rPr>
          <w:rFonts w:ascii="黑体" w:eastAsia="黑体" w:hAnsi="黑体" w:hint="eastAsia"/>
          <w:kern w:val="0"/>
          <w:szCs w:val="20"/>
        </w:rPr>
        <w:t>4</w:t>
      </w:r>
      <w:r w:rsidR="0039422A" w:rsidRPr="00546928">
        <w:rPr>
          <w:rFonts w:ascii="黑体" w:eastAsia="黑体" w:hAnsi="黑体" w:hint="eastAsia"/>
          <w:kern w:val="0"/>
          <w:szCs w:val="20"/>
        </w:rPr>
        <w:t>、</w:t>
      </w:r>
      <w:r w:rsidR="00B37863" w:rsidRPr="00546928">
        <w:rPr>
          <w:rFonts w:ascii="黑体" w:eastAsia="黑体" w:hAnsi="黑体" w:hint="eastAsia"/>
          <w:kern w:val="0"/>
          <w:szCs w:val="20"/>
        </w:rPr>
        <w:t>羊绒制品常用能源、物料分类</w:t>
      </w:r>
      <w:bookmarkEnd w:id="18"/>
    </w:p>
    <w:p w:rsidR="0039422A" w:rsidRPr="00546928" w:rsidRDefault="00B37863" w:rsidP="0039422A">
      <w:pPr>
        <w:adjustRightInd w:val="0"/>
        <w:snapToGrid w:val="0"/>
        <w:spacing w:line="360" w:lineRule="auto"/>
        <w:ind w:firstLineChars="200" w:firstLine="420"/>
        <w:rPr>
          <w:szCs w:val="21"/>
        </w:rPr>
      </w:pPr>
      <w:r w:rsidRPr="00546928">
        <w:rPr>
          <w:rFonts w:hint="eastAsia"/>
          <w:kern w:val="0"/>
          <w:szCs w:val="20"/>
        </w:rPr>
        <w:t>通过多家企业调研结果及相关参考文献，整理</w:t>
      </w:r>
      <w:r w:rsidRPr="00546928">
        <w:rPr>
          <w:rFonts w:hint="eastAsia"/>
          <w:szCs w:val="21"/>
        </w:rPr>
        <w:t>羊绒制品常用能源、物料分类见表</w:t>
      </w:r>
      <w:r w:rsidRPr="00546928">
        <w:rPr>
          <w:rFonts w:hint="eastAsia"/>
          <w:szCs w:val="21"/>
        </w:rPr>
        <w:t>3</w:t>
      </w:r>
      <w:r w:rsidRPr="00546928">
        <w:rPr>
          <w:rFonts w:hint="eastAsia"/>
          <w:szCs w:val="21"/>
        </w:rPr>
        <w:t>。</w:t>
      </w:r>
    </w:p>
    <w:p w:rsidR="00B37863" w:rsidRPr="0010321B" w:rsidRDefault="00B37863" w:rsidP="00B37863">
      <w:pPr>
        <w:widowControl/>
        <w:autoSpaceDE w:val="0"/>
        <w:autoSpaceDN w:val="0"/>
        <w:spacing w:line="360" w:lineRule="auto"/>
        <w:jc w:val="center"/>
        <w:rPr>
          <w:rFonts w:ascii="黑体" w:eastAsia="黑体" w:hAnsi="黑体"/>
          <w:kern w:val="0"/>
          <w:szCs w:val="21"/>
          <w:vertAlign w:val="superscript"/>
        </w:rPr>
      </w:pPr>
      <w:r w:rsidRPr="0010321B">
        <w:rPr>
          <w:rFonts w:ascii="黑体" w:eastAsia="黑体" w:hAnsi="黑体" w:hint="eastAsia"/>
          <w:kern w:val="0"/>
          <w:szCs w:val="21"/>
        </w:rPr>
        <w:t>表3</w:t>
      </w:r>
      <w:r w:rsidRPr="0010321B">
        <w:rPr>
          <w:rFonts w:ascii="黑体" w:eastAsia="黑体" w:hAnsi="黑体"/>
          <w:kern w:val="0"/>
          <w:szCs w:val="21"/>
        </w:rPr>
        <w:t xml:space="preserve"> </w:t>
      </w:r>
      <w:r w:rsidRPr="0010321B">
        <w:rPr>
          <w:rFonts w:ascii="黑体" w:eastAsia="黑体" w:hAnsi="黑体" w:hint="eastAsia"/>
          <w:kern w:val="0"/>
          <w:szCs w:val="21"/>
        </w:rPr>
        <w:t>羊绒制品</w:t>
      </w:r>
      <w:r w:rsidRPr="0010321B">
        <w:rPr>
          <w:rFonts w:ascii="黑体" w:eastAsia="黑体" w:hAnsi="黑体"/>
          <w:kern w:val="0"/>
          <w:szCs w:val="21"/>
        </w:rPr>
        <w:t>常用能源、物料分类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1110"/>
        <w:gridCol w:w="6883"/>
      </w:tblGrid>
      <w:tr w:rsidR="00546928" w:rsidRPr="00546928" w:rsidTr="004172FF">
        <w:trPr>
          <w:jc w:val="center"/>
        </w:trPr>
        <w:tc>
          <w:tcPr>
            <w:tcW w:w="1668" w:type="dxa"/>
            <w:gridSpan w:val="2"/>
            <w:shd w:val="clear" w:color="auto" w:fill="auto"/>
            <w:vAlign w:val="center"/>
          </w:tcPr>
          <w:p w:rsidR="00B37863" w:rsidRPr="00546928" w:rsidRDefault="00B37863" w:rsidP="004172FF">
            <w:pPr>
              <w:widowControl/>
              <w:autoSpaceDE w:val="0"/>
              <w:autoSpaceDN w:val="0"/>
              <w:jc w:val="center"/>
              <w:rPr>
                <w:kern w:val="0"/>
                <w:sz w:val="18"/>
                <w:szCs w:val="18"/>
              </w:rPr>
            </w:pPr>
            <w:r w:rsidRPr="00546928">
              <w:rPr>
                <w:kern w:val="0"/>
                <w:sz w:val="18"/>
                <w:szCs w:val="18"/>
              </w:rPr>
              <w:t>能源</w:t>
            </w:r>
            <w:r w:rsidRPr="00546928">
              <w:rPr>
                <w:kern w:val="0"/>
                <w:sz w:val="18"/>
                <w:szCs w:val="18"/>
              </w:rPr>
              <w:t>/</w:t>
            </w:r>
            <w:r w:rsidRPr="00546928">
              <w:rPr>
                <w:kern w:val="0"/>
                <w:sz w:val="18"/>
                <w:szCs w:val="18"/>
              </w:rPr>
              <w:t>物料类别</w:t>
            </w:r>
          </w:p>
        </w:tc>
        <w:tc>
          <w:tcPr>
            <w:tcW w:w="7096" w:type="dxa"/>
            <w:shd w:val="clear" w:color="auto" w:fill="auto"/>
            <w:vAlign w:val="center"/>
          </w:tcPr>
          <w:p w:rsidR="00B37863" w:rsidRPr="00546928" w:rsidRDefault="00B37863" w:rsidP="004172FF">
            <w:pPr>
              <w:widowControl/>
              <w:autoSpaceDE w:val="0"/>
              <w:autoSpaceDN w:val="0"/>
              <w:jc w:val="center"/>
              <w:rPr>
                <w:kern w:val="0"/>
                <w:sz w:val="18"/>
                <w:szCs w:val="18"/>
              </w:rPr>
            </w:pPr>
            <w:r w:rsidRPr="00546928">
              <w:rPr>
                <w:kern w:val="0"/>
                <w:sz w:val="18"/>
                <w:szCs w:val="18"/>
              </w:rPr>
              <w:t>能源</w:t>
            </w:r>
            <w:r w:rsidRPr="00546928">
              <w:rPr>
                <w:kern w:val="0"/>
                <w:sz w:val="18"/>
                <w:szCs w:val="18"/>
              </w:rPr>
              <w:t>/</w:t>
            </w:r>
            <w:r w:rsidRPr="00546928">
              <w:rPr>
                <w:kern w:val="0"/>
                <w:sz w:val="18"/>
                <w:szCs w:val="18"/>
              </w:rPr>
              <w:t>物料名称</w:t>
            </w:r>
          </w:p>
        </w:tc>
      </w:tr>
      <w:tr w:rsidR="00546928" w:rsidRPr="00546928" w:rsidTr="004172FF">
        <w:trPr>
          <w:jc w:val="center"/>
        </w:trPr>
        <w:tc>
          <w:tcPr>
            <w:tcW w:w="1668" w:type="dxa"/>
            <w:gridSpan w:val="2"/>
            <w:shd w:val="clear" w:color="auto" w:fill="auto"/>
          </w:tcPr>
          <w:p w:rsidR="00B37863" w:rsidRPr="00546928" w:rsidRDefault="00B37863" w:rsidP="004172FF">
            <w:pPr>
              <w:widowControl/>
              <w:autoSpaceDE w:val="0"/>
              <w:autoSpaceDN w:val="0"/>
              <w:rPr>
                <w:kern w:val="0"/>
                <w:sz w:val="18"/>
                <w:szCs w:val="18"/>
              </w:rPr>
            </w:pPr>
            <w:r w:rsidRPr="00546928">
              <w:rPr>
                <w:kern w:val="0"/>
                <w:sz w:val="18"/>
                <w:szCs w:val="18"/>
              </w:rPr>
              <w:t>一次能源</w:t>
            </w:r>
          </w:p>
        </w:tc>
        <w:tc>
          <w:tcPr>
            <w:tcW w:w="7096" w:type="dxa"/>
            <w:shd w:val="clear" w:color="auto" w:fill="auto"/>
          </w:tcPr>
          <w:p w:rsidR="00B37863" w:rsidRPr="00546928" w:rsidRDefault="00B37863" w:rsidP="004172FF">
            <w:pPr>
              <w:widowControl/>
              <w:autoSpaceDE w:val="0"/>
              <w:autoSpaceDN w:val="0"/>
              <w:rPr>
                <w:kern w:val="0"/>
                <w:sz w:val="18"/>
                <w:szCs w:val="18"/>
              </w:rPr>
            </w:pPr>
            <w:r w:rsidRPr="00546928">
              <w:rPr>
                <w:kern w:val="0"/>
                <w:sz w:val="18"/>
                <w:szCs w:val="18"/>
              </w:rPr>
              <w:t>原煤、天然气等</w:t>
            </w:r>
          </w:p>
        </w:tc>
      </w:tr>
      <w:tr w:rsidR="00546928" w:rsidRPr="00546928" w:rsidTr="004172FF">
        <w:trPr>
          <w:jc w:val="center"/>
        </w:trPr>
        <w:tc>
          <w:tcPr>
            <w:tcW w:w="1668" w:type="dxa"/>
            <w:gridSpan w:val="2"/>
            <w:shd w:val="clear" w:color="auto" w:fill="auto"/>
          </w:tcPr>
          <w:p w:rsidR="00B37863" w:rsidRPr="00546928" w:rsidRDefault="00B37863" w:rsidP="004172FF">
            <w:pPr>
              <w:widowControl/>
              <w:autoSpaceDE w:val="0"/>
              <w:autoSpaceDN w:val="0"/>
              <w:rPr>
                <w:kern w:val="0"/>
                <w:sz w:val="18"/>
                <w:szCs w:val="18"/>
              </w:rPr>
            </w:pPr>
            <w:r w:rsidRPr="00546928">
              <w:rPr>
                <w:kern w:val="0"/>
                <w:sz w:val="18"/>
                <w:szCs w:val="18"/>
              </w:rPr>
              <w:t>二次能源</w:t>
            </w:r>
          </w:p>
        </w:tc>
        <w:tc>
          <w:tcPr>
            <w:tcW w:w="7096" w:type="dxa"/>
            <w:shd w:val="clear" w:color="auto" w:fill="auto"/>
          </w:tcPr>
          <w:p w:rsidR="00B37863" w:rsidRPr="00546928" w:rsidRDefault="00B37863" w:rsidP="004172FF">
            <w:pPr>
              <w:widowControl/>
              <w:autoSpaceDE w:val="0"/>
              <w:autoSpaceDN w:val="0"/>
              <w:rPr>
                <w:kern w:val="0"/>
                <w:sz w:val="18"/>
                <w:szCs w:val="18"/>
              </w:rPr>
            </w:pPr>
            <w:r w:rsidRPr="00546928">
              <w:rPr>
                <w:kern w:val="0"/>
                <w:sz w:val="18"/>
                <w:szCs w:val="18"/>
              </w:rPr>
              <w:t>电力、蒸汽、汽油、车用汽油、柴油、重油、轻油、煤气、液化石油气等</w:t>
            </w:r>
          </w:p>
        </w:tc>
      </w:tr>
      <w:tr w:rsidR="00546928" w:rsidRPr="00546928" w:rsidTr="004172FF">
        <w:trPr>
          <w:jc w:val="center"/>
        </w:trPr>
        <w:tc>
          <w:tcPr>
            <w:tcW w:w="1668" w:type="dxa"/>
            <w:gridSpan w:val="2"/>
            <w:shd w:val="clear" w:color="auto" w:fill="auto"/>
          </w:tcPr>
          <w:p w:rsidR="003252EF" w:rsidRPr="00546928" w:rsidRDefault="003252EF" w:rsidP="004172FF">
            <w:pPr>
              <w:widowControl/>
              <w:autoSpaceDE w:val="0"/>
              <w:autoSpaceDN w:val="0"/>
              <w:rPr>
                <w:kern w:val="0"/>
                <w:sz w:val="18"/>
                <w:szCs w:val="18"/>
              </w:rPr>
            </w:pPr>
            <w:r w:rsidRPr="00546928">
              <w:rPr>
                <w:rFonts w:hint="eastAsia"/>
                <w:kern w:val="0"/>
                <w:sz w:val="18"/>
                <w:szCs w:val="18"/>
              </w:rPr>
              <w:t>生产</w:t>
            </w:r>
            <w:r w:rsidRPr="00546928">
              <w:rPr>
                <w:kern w:val="0"/>
                <w:sz w:val="18"/>
                <w:szCs w:val="18"/>
              </w:rPr>
              <w:t>主要原材料</w:t>
            </w:r>
          </w:p>
        </w:tc>
        <w:tc>
          <w:tcPr>
            <w:tcW w:w="7096" w:type="dxa"/>
            <w:shd w:val="clear" w:color="auto" w:fill="auto"/>
          </w:tcPr>
          <w:p w:rsidR="003252EF" w:rsidRPr="00546928" w:rsidRDefault="003252EF" w:rsidP="004172FF">
            <w:pPr>
              <w:widowControl/>
              <w:autoSpaceDE w:val="0"/>
              <w:autoSpaceDN w:val="0"/>
              <w:rPr>
                <w:kern w:val="0"/>
                <w:sz w:val="18"/>
                <w:szCs w:val="18"/>
              </w:rPr>
            </w:pPr>
            <w:r w:rsidRPr="00546928">
              <w:rPr>
                <w:rFonts w:hint="eastAsia"/>
                <w:kern w:val="0"/>
                <w:sz w:val="18"/>
                <w:szCs w:val="18"/>
              </w:rPr>
              <w:t>山</w:t>
            </w:r>
            <w:r w:rsidRPr="00546928">
              <w:rPr>
                <w:kern w:val="0"/>
                <w:sz w:val="18"/>
                <w:szCs w:val="18"/>
              </w:rPr>
              <w:t>羊绒</w:t>
            </w:r>
            <w:r w:rsidRPr="00546928">
              <w:rPr>
                <w:rFonts w:hint="eastAsia"/>
                <w:kern w:val="0"/>
                <w:sz w:val="18"/>
                <w:szCs w:val="18"/>
              </w:rPr>
              <w:t>、羊毛、蚕</w:t>
            </w:r>
            <w:r w:rsidRPr="00546928">
              <w:rPr>
                <w:kern w:val="0"/>
                <w:sz w:val="18"/>
                <w:szCs w:val="18"/>
              </w:rPr>
              <w:t>丝</w:t>
            </w:r>
            <w:r w:rsidRPr="00546928">
              <w:rPr>
                <w:rFonts w:hint="eastAsia"/>
                <w:kern w:val="0"/>
                <w:sz w:val="18"/>
                <w:szCs w:val="18"/>
              </w:rPr>
              <w:t>、棉、麻及</w:t>
            </w:r>
            <w:r w:rsidRPr="00546928">
              <w:rPr>
                <w:kern w:val="0"/>
                <w:sz w:val="18"/>
                <w:szCs w:val="18"/>
              </w:rPr>
              <w:t>新型化纤等</w:t>
            </w:r>
          </w:p>
        </w:tc>
      </w:tr>
      <w:tr w:rsidR="00546928" w:rsidRPr="00546928" w:rsidTr="004172FF">
        <w:trPr>
          <w:trHeight w:val="415"/>
          <w:jc w:val="center"/>
        </w:trPr>
        <w:tc>
          <w:tcPr>
            <w:tcW w:w="534" w:type="dxa"/>
            <w:vMerge w:val="restart"/>
            <w:shd w:val="clear" w:color="auto" w:fill="auto"/>
          </w:tcPr>
          <w:p w:rsidR="00B37863" w:rsidRPr="00546928" w:rsidRDefault="00B37863" w:rsidP="004172FF">
            <w:pPr>
              <w:widowControl/>
              <w:autoSpaceDE w:val="0"/>
              <w:autoSpaceDN w:val="0"/>
              <w:rPr>
                <w:kern w:val="0"/>
                <w:sz w:val="18"/>
                <w:szCs w:val="18"/>
              </w:rPr>
            </w:pPr>
            <w:r w:rsidRPr="00546928">
              <w:rPr>
                <w:kern w:val="0"/>
                <w:sz w:val="18"/>
                <w:szCs w:val="18"/>
              </w:rPr>
              <w:t>生</w:t>
            </w:r>
            <w:r w:rsidRPr="00546928">
              <w:rPr>
                <w:kern w:val="0"/>
                <w:sz w:val="18"/>
                <w:szCs w:val="18"/>
              </w:rPr>
              <w:lastRenderedPageBreak/>
              <w:t>产用辅料</w:t>
            </w:r>
          </w:p>
        </w:tc>
        <w:tc>
          <w:tcPr>
            <w:tcW w:w="1134" w:type="dxa"/>
            <w:shd w:val="clear" w:color="auto" w:fill="auto"/>
          </w:tcPr>
          <w:p w:rsidR="00B37863" w:rsidRPr="00546928" w:rsidRDefault="00B37863" w:rsidP="004172FF">
            <w:pPr>
              <w:widowControl/>
              <w:autoSpaceDE w:val="0"/>
              <w:autoSpaceDN w:val="0"/>
              <w:rPr>
                <w:kern w:val="0"/>
                <w:sz w:val="18"/>
                <w:szCs w:val="18"/>
              </w:rPr>
            </w:pPr>
            <w:r w:rsidRPr="00546928">
              <w:rPr>
                <w:kern w:val="0"/>
                <w:sz w:val="18"/>
                <w:szCs w:val="18"/>
              </w:rPr>
              <w:lastRenderedPageBreak/>
              <w:t>塑料制品</w:t>
            </w:r>
          </w:p>
        </w:tc>
        <w:tc>
          <w:tcPr>
            <w:tcW w:w="7096" w:type="dxa"/>
            <w:shd w:val="clear" w:color="auto" w:fill="auto"/>
          </w:tcPr>
          <w:p w:rsidR="00B37863" w:rsidRPr="00546928" w:rsidRDefault="00B37863" w:rsidP="004172FF">
            <w:pPr>
              <w:widowControl/>
              <w:autoSpaceDE w:val="0"/>
              <w:autoSpaceDN w:val="0"/>
              <w:rPr>
                <w:kern w:val="0"/>
                <w:sz w:val="18"/>
                <w:szCs w:val="18"/>
              </w:rPr>
            </w:pPr>
            <w:r w:rsidRPr="00546928">
              <w:rPr>
                <w:kern w:val="0"/>
                <w:sz w:val="18"/>
                <w:szCs w:val="18"/>
              </w:rPr>
              <w:t>塑料拉链、塑料纽扣</w:t>
            </w:r>
            <w:r w:rsidRPr="00546928">
              <w:rPr>
                <w:rFonts w:hint="eastAsia"/>
                <w:kern w:val="0"/>
                <w:sz w:val="18"/>
                <w:szCs w:val="18"/>
              </w:rPr>
              <w:t>、塑料袋</w:t>
            </w:r>
            <w:r w:rsidRPr="00546928">
              <w:rPr>
                <w:kern w:val="0"/>
                <w:sz w:val="18"/>
                <w:szCs w:val="18"/>
              </w:rPr>
              <w:t>等</w:t>
            </w:r>
          </w:p>
        </w:tc>
      </w:tr>
      <w:tr w:rsidR="00546928" w:rsidRPr="00546928" w:rsidTr="004172FF">
        <w:trPr>
          <w:trHeight w:val="415"/>
          <w:jc w:val="center"/>
        </w:trPr>
        <w:tc>
          <w:tcPr>
            <w:tcW w:w="534" w:type="dxa"/>
            <w:vMerge/>
            <w:shd w:val="clear" w:color="auto" w:fill="auto"/>
          </w:tcPr>
          <w:p w:rsidR="00B37863" w:rsidRPr="00546928" w:rsidRDefault="00B37863" w:rsidP="004172FF">
            <w:pPr>
              <w:widowControl/>
              <w:autoSpaceDE w:val="0"/>
              <w:autoSpaceDN w:val="0"/>
              <w:rPr>
                <w:kern w:val="0"/>
                <w:sz w:val="18"/>
                <w:szCs w:val="18"/>
              </w:rPr>
            </w:pPr>
          </w:p>
        </w:tc>
        <w:tc>
          <w:tcPr>
            <w:tcW w:w="1134" w:type="dxa"/>
            <w:shd w:val="clear" w:color="auto" w:fill="auto"/>
          </w:tcPr>
          <w:p w:rsidR="00B37863" w:rsidRPr="00546928" w:rsidRDefault="00B37863" w:rsidP="004172FF">
            <w:pPr>
              <w:widowControl/>
              <w:autoSpaceDE w:val="0"/>
              <w:autoSpaceDN w:val="0"/>
              <w:rPr>
                <w:kern w:val="0"/>
                <w:sz w:val="18"/>
                <w:szCs w:val="18"/>
              </w:rPr>
            </w:pPr>
            <w:r w:rsidRPr="00546928">
              <w:rPr>
                <w:kern w:val="0"/>
                <w:sz w:val="18"/>
                <w:szCs w:val="18"/>
              </w:rPr>
              <w:t>金属制品</w:t>
            </w:r>
          </w:p>
        </w:tc>
        <w:tc>
          <w:tcPr>
            <w:tcW w:w="7096" w:type="dxa"/>
            <w:shd w:val="clear" w:color="auto" w:fill="auto"/>
          </w:tcPr>
          <w:p w:rsidR="00B37863" w:rsidRPr="00546928" w:rsidRDefault="00B37863" w:rsidP="004172FF">
            <w:pPr>
              <w:widowControl/>
              <w:autoSpaceDE w:val="0"/>
              <w:autoSpaceDN w:val="0"/>
              <w:rPr>
                <w:kern w:val="0"/>
                <w:sz w:val="18"/>
                <w:szCs w:val="18"/>
              </w:rPr>
            </w:pPr>
            <w:r w:rsidRPr="00546928">
              <w:rPr>
                <w:kern w:val="0"/>
                <w:sz w:val="18"/>
                <w:szCs w:val="18"/>
              </w:rPr>
              <w:t>金属拉链、金属纽扣等</w:t>
            </w:r>
          </w:p>
        </w:tc>
      </w:tr>
      <w:tr w:rsidR="00546928" w:rsidRPr="00546928" w:rsidTr="004172FF">
        <w:trPr>
          <w:trHeight w:val="415"/>
          <w:jc w:val="center"/>
        </w:trPr>
        <w:tc>
          <w:tcPr>
            <w:tcW w:w="534" w:type="dxa"/>
            <w:vMerge/>
            <w:shd w:val="clear" w:color="auto" w:fill="auto"/>
          </w:tcPr>
          <w:p w:rsidR="00B37863" w:rsidRPr="00546928" w:rsidRDefault="00B37863" w:rsidP="004172FF">
            <w:pPr>
              <w:widowControl/>
              <w:autoSpaceDE w:val="0"/>
              <w:autoSpaceDN w:val="0"/>
              <w:rPr>
                <w:kern w:val="0"/>
                <w:sz w:val="18"/>
                <w:szCs w:val="18"/>
              </w:rPr>
            </w:pPr>
          </w:p>
        </w:tc>
        <w:tc>
          <w:tcPr>
            <w:tcW w:w="1134" w:type="dxa"/>
            <w:shd w:val="clear" w:color="auto" w:fill="auto"/>
          </w:tcPr>
          <w:p w:rsidR="00B37863" w:rsidRPr="00546928" w:rsidRDefault="00B37863" w:rsidP="004172FF">
            <w:pPr>
              <w:widowControl/>
              <w:autoSpaceDE w:val="0"/>
              <w:autoSpaceDN w:val="0"/>
              <w:rPr>
                <w:kern w:val="0"/>
                <w:sz w:val="18"/>
                <w:szCs w:val="18"/>
              </w:rPr>
            </w:pPr>
            <w:r w:rsidRPr="00546928">
              <w:rPr>
                <w:kern w:val="0"/>
                <w:sz w:val="18"/>
                <w:szCs w:val="18"/>
              </w:rPr>
              <w:t>纺织制品</w:t>
            </w:r>
          </w:p>
        </w:tc>
        <w:tc>
          <w:tcPr>
            <w:tcW w:w="7096" w:type="dxa"/>
            <w:shd w:val="clear" w:color="auto" w:fill="auto"/>
          </w:tcPr>
          <w:p w:rsidR="00B37863" w:rsidRPr="00546928" w:rsidRDefault="00B37863" w:rsidP="004172FF">
            <w:pPr>
              <w:widowControl/>
              <w:autoSpaceDE w:val="0"/>
              <w:autoSpaceDN w:val="0"/>
              <w:rPr>
                <w:kern w:val="0"/>
                <w:sz w:val="18"/>
                <w:szCs w:val="18"/>
              </w:rPr>
            </w:pPr>
            <w:proofErr w:type="gramStart"/>
            <w:r w:rsidRPr="00546928">
              <w:rPr>
                <w:kern w:val="0"/>
                <w:sz w:val="18"/>
                <w:szCs w:val="18"/>
              </w:rPr>
              <w:t>膊</w:t>
            </w:r>
            <w:proofErr w:type="gramEnd"/>
            <w:r w:rsidRPr="00546928">
              <w:rPr>
                <w:kern w:val="0"/>
                <w:sz w:val="18"/>
                <w:szCs w:val="18"/>
              </w:rPr>
              <w:t>带、织带</w:t>
            </w:r>
            <w:r w:rsidRPr="00546928">
              <w:rPr>
                <w:rFonts w:hint="eastAsia"/>
                <w:kern w:val="0"/>
                <w:sz w:val="18"/>
                <w:szCs w:val="18"/>
              </w:rPr>
              <w:t>、肩带</w:t>
            </w:r>
            <w:r w:rsidRPr="00546928">
              <w:rPr>
                <w:kern w:val="0"/>
                <w:sz w:val="18"/>
                <w:szCs w:val="18"/>
              </w:rPr>
              <w:t>等</w:t>
            </w:r>
          </w:p>
        </w:tc>
      </w:tr>
      <w:tr w:rsidR="00546928" w:rsidRPr="00546928" w:rsidTr="004172FF">
        <w:trPr>
          <w:trHeight w:val="415"/>
          <w:jc w:val="center"/>
        </w:trPr>
        <w:tc>
          <w:tcPr>
            <w:tcW w:w="534" w:type="dxa"/>
            <w:vMerge/>
            <w:shd w:val="clear" w:color="auto" w:fill="auto"/>
          </w:tcPr>
          <w:p w:rsidR="00B37863" w:rsidRPr="00546928" w:rsidRDefault="00B37863" w:rsidP="004172FF">
            <w:pPr>
              <w:widowControl/>
              <w:autoSpaceDE w:val="0"/>
              <w:autoSpaceDN w:val="0"/>
              <w:rPr>
                <w:kern w:val="0"/>
                <w:sz w:val="18"/>
                <w:szCs w:val="18"/>
              </w:rPr>
            </w:pPr>
          </w:p>
        </w:tc>
        <w:tc>
          <w:tcPr>
            <w:tcW w:w="1134" w:type="dxa"/>
            <w:shd w:val="clear" w:color="auto" w:fill="auto"/>
          </w:tcPr>
          <w:p w:rsidR="00B37863" w:rsidRPr="00546928" w:rsidRDefault="00B37863" w:rsidP="004172FF">
            <w:pPr>
              <w:widowControl/>
              <w:autoSpaceDE w:val="0"/>
              <w:autoSpaceDN w:val="0"/>
              <w:rPr>
                <w:kern w:val="0"/>
                <w:sz w:val="18"/>
                <w:szCs w:val="18"/>
              </w:rPr>
            </w:pPr>
            <w:r w:rsidRPr="00546928">
              <w:rPr>
                <w:kern w:val="0"/>
                <w:sz w:val="18"/>
                <w:szCs w:val="18"/>
              </w:rPr>
              <w:t>缝纫线</w:t>
            </w:r>
          </w:p>
        </w:tc>
        <w:tc>
          <w:tcPr>
            <w:tcW w:w="7096" w:type="dxa"/>
            <w:shd w:val="clear" w:color="auto" w:fill="auto"/>
          </w:tcPr>
          <w:p w:rsidR="00B37863" w:rsidRPr="00546928" w:rsidRDefault="00B37863" w:rsidP="004172FF">
            <w:pPr>
              <w:widowControl/>
              <w:autoSpaceDE w:val="0"/>
              <w:autoSpaceDN w:val="0"/>
              <w:rPr>
                <w:kern w:val="0"/>
                <w:sz w:val="18"/>
                <w:szCs w:val="18"/>
              </w:rPr>
            </w:pPr>
            <w:r w:rsidRPr="00546928">
              <w:rPr>
                <w:rFonts w:hint="eastAsia"/>
                <w:kern w:val="0"/>
                <w:sz w:val="18"/>
                <w:szCs w:val="18"/>
              </w:rPr>
              <w:t>绒线、</w:t>
            </w:r>
            <w:r w:rsidRPr="00546928">
              <w:rPr>
                <w:kern w:val="0"/>
                <w:sz w:val="18"/>
                <w:szCs w:val="18"/>
              </w:rPr>
              <w:t>涤纶缝纫线等</w:t>
            </w:r>
          </w:p>
        </w:tc>
      </w:tr>
      <w:tr w:rsidR="00546928" w:rsidRPr="00546928" w:rsidTr="004172FF">
        <w:trPr>
          <w:jc w:val="center"/>
        </w:trPr>
        <w:tc>
          <w:tcPr>
            <w:tcW w:w="1668" w:type="dxa"/>
            <w:gridSpan w:val="2"/>
            <w:shd w:val="clear" w:color="auto" w:fill="auto"/>
          </w:tcPr>
          <w:p w:rsidR="00B37863" w:rsidRPr="00546928" w:rsidRDefault="00B37863" w:rsidP="004172FF">
            <w:pPr>
              <w:widowControl/>
              <w:autoSpaceDE w:val="0"/>
              <w:autoSpaceDN w:val="0"/>
              <w:rPr>
                <w:kern w:val="0"/>
                <w:sz w:val="18"/>
                <w:szCs w:val="18"/>
              </w:rPr>
            </w:pPr>
            <w:r w:rsidRPr="00546928">
              <w:rPr>
                <w:kern w:val="0"/>
                <w:sz w:val="18"/>
                <w:szCs w:val="18"/>
              </w:rPr>
              <w:t>染料及助剂</w:t>
            </w:r>
          </w:p>
        </w:tc>
        <w:tc>
          <w:tcPr>
            <w:tcW w:w="7096" w:type="dxa"/>
            <w:shd w:val="clear" w:color="auto" w:fill="auto"/>
          </w:tcPr>
          <w:p w:rsidR="00B37863" w:rsidRPr="00546928" w:rsidRDefault="00B37863" w:rsidP="004172FF">
            <w:pPr>
              <w:widowControl/>
              <w:autoSpaceDE w:val="0"/>
              <w:autoSpaceDN w:val="0"/>
              <w:rPr>
                <w:kern w:val="0"/>
                <w:sz w:val="18"/>
                <w:szCs w:val="18"/>
              </w:rPr>
            </w:pPr>
            <w:r w:rsidRPr="00546928">
              <w:rPr>
                <w:rFonts w:hint="eastAsia"/>
                <w:kern w:val="0"/>
                <w:sz w:val="18"/>
                <w:szCs w:val="18"/>
              </w:rPr>
              <w:t>活性染料：</w:t>
            </w:r>
            <w:proofErr w:type="gramStart"/>
            <w:r w:rsidRPr="00546928">
              <w:rPr>
                <w:rFonts w:hint="eastAsia"/>
                <w:kern w:val="0"/>
                <w:sz w:val="18"/>
                <w:szCs w:val="18"/>
              </w:rPr>
              <w:t>兰纳素等</w:t>
            </w:r>
            <w:proofErr w:type="gramEnd"/>
            <w:r w:rsidRPr="00546928">
              <w:rPr>
                <w:rFonts w:hint="eastAsia"/>
                <w:kern w:val="0"/>
                <w:sz w:val="18"/>
                <w:szCs w:val="18"/>
              </w:rPr>
              <w:t xml:space="preserve"> </w:t>
            </w:r>
            <w:r w:rsidRPr="00546928">
              <w:rPr>
                <w:kern w:val="0"/>
                <w:sz w:val="18"/>
                <w:szCs w:val="18"/>
              </w:rPr>
              <w:t xml:space="preserve">     </w:t>
            </w:r>
            <w:r w:rsidRPr="00546928">
              <w:rPr>
                <w:rFonts w:hint="eastAsia"/>
                <w:kern w:val="0"/>
                <w:sz w:val="18"/>
                <w:szCs w:val="18"/>
              </w:rPr>
              <w:t>酸性染料：山德兰等</w:t>
            </w:r>
            <w:r w:rsidRPr="00546928">
              <w:rPr>
                <w:rFonts w:hint="eastAsia"/>
                <w:kern w:val="0"/>
                <w:sz w:val="18"/>
                <w:szCs w:val="18"/>
              </w:rPr>
              <w:t xml:space="preserve"> </w:t>
            </w:r>
            <w:r w:rsidRPr="00546928">
              <w:rPr>
                <w:kern w:val="0"/>
                <w:sz w:val="18"/>
                <w:szCs w:val="18"/>
              </w:rPr>
              <w:t xml:space="preserve">     </w:t>
            </w:r>
            <w:r w:rsidRPr="00546928">
              <w:rPr>
                <w:rFonts w:hint="eastAsia"/>
                <w:kern w:val="0"/>
                <w:sz w:val="18"/>
                <w:szCs w:val="18"/>
              </w:rPr>
              <w:t>中性染料：科</w:t>
            </w:r>
            <w:proofErr w:type="gramStart"/>
            <w:r w:rsidRPr="00546928">
              <w:rPr>
                <w:rFonts w:hint="eastAsia"/>
                <w:kern w:val="0"/>
                <w:sz w:val="18"/>
                <w:szCs w:val="18"/>
              </w:rPr>
              <w:t>莱</w:t>
            </w:r>
            <w:proofErr w:type="gramEnd"/>
            <w:r w:rsidRPr="00546928">
              <w:rPr>
                <w:rFonts w:hint="eastAsia"/>
                <w:kern w:val="0"/>
                <w:sz w:val="18"/>
                <w:szCs w:val="18"/>
              </w:rPr>
              <w:t>恩</w:t>
            </w:r>
          </w:p>
          <w:p w:rsidR="00B37863" w:rsidRPr="00546928" w:rsidRDefault="00B37863" w:rsidP="004172FF">
            <w:pPr>
              <w:widowControl/>
              <w:autoSpaceDE w:val="0"/>
              <w:autoSpaceDN w:val="0"/>
              <w:rPr>
                <w:kern w:val="0"/>
                <w:sz w:val="18"/>
                <w:szCs w:val="18"/>
              </w:rPr>
            </w:pPr>
            <w:r w:rsidRPr="00546928">
              <w:rPr>
                <w:rFonts w:hint="eastAsia"/>
                <w:kern w:val="0"/>
                <w:sz w:val="18"/>
                <w:szCs w:val="18"/>
              </w:rPr>
              <w:t>纤维纺织助剂：和毛油、抗静电剂等</w:t>
            </w:r>
          </w:p>
          <w:p w:rsidR="00B37863" w:rsidRPr="00546928" w:rsidRDefault="00B37863" w:rsidP="004172FF">
            <w:pPr>
              <w:widowControl/>
              <w:autoSpaceDE w:val="0"/>
              <w:autoSpaceDN w:val="0"/>
              <w:rPr>
                <w:kern w:val="0"/>
                <w:sz w:val="18"/>
                <w:szCs w:val="18"/>
              </w:rPr>
            </w:pPr>
            <w:r w:rsidRPr="00546928">
              <w:rPr>
                <w:rFonts w:hint="eastAsia"/>
                <w:kern w:val="0"/>
                <w:sz w:val="18"/>
                <w:szCs w:val="18"/>
              </w:rPr>
              <w:t>前处理助剂：消泡剂、印花油、</w:t>
            </w:r>
            <w:proofErr w:type="gramStart"/>
            <w:r w:rsidRPr="00546928">
              <w:rPr>
                <w:rFonts w:hint="eastAsia"/>
                <w:kern w:val="0"/>
                <w:sz w:val="18"/>
                <w:szCs w:val="18"/>
              </w:rPr>
              <w:t>释酸剂</w:t>
            </w:r>
            <w:proofErr w:type="gramEnd"/>
            <w:r w:rsidRPr="00546928">
              <w:rPr>
                <w:rFonts w:hint="eastAsia"/>
                <w:kern w:val="0"/>
                <w:sz w:val="18"/>
                <w:szCs w:val="18"/>
              </w:rPr>
              <w:t xml:space="preserve"> </w:t>
            </w:r>
            <w:r w:rsidRPr="00546928">
              <w:rPr>
                <w:rFonts w:hint="eastAsia"/>
                <w:kern w:val="0"/>
                <w:sz w:val="18"/>
                <w:szCs w:val="18"/>
              </w:rPr>
              <w:t>、媒染剂等</w:t>
            </w:r>
            <w:r w:rsidRPr="00546928">
              <w:rPr>
                <w:rFonts w:hint="eastAsia"/>
                <w:kern w:val="0"/>
                <w:sz w:val="18"/>
                <w:szCs w:val="18"/>
              </w:rPr>
              <w:t xml:space="preserve">  </w:t>
            </w:r>
          </w:p>
          <w:p w:rsidR="00B37863" w:rsidRPr="00546928" w:rsidRDefault="00B37863" w:rsidP="004172FF">
            <w:pPr>
              <w:widowControl/>
              <w:autoSpaceDE w:val="0"/>
              <w:autoSpaceDN w:val="0"/>
              <w:rPr>
                <w:kern w:val="0"/>
                <w:sz w:val="18"/>
                <w:szCs w:val="18"/>
              </w:rPr>
            </w:pPr>
            <w:r w:rsidRPr="00546928">
              <w:rPr>
                <w:rFonts w:hint="eastAsia"/>
                <w:kern w:val="0"/>
                <w:sz w:val="18"/>
                <w:szCs w:val="18"/>
              </w:rPr>
              <w:t>染色助剂：匀染剂、增艳剂、羊绒保护剂、元明粉、硫酸铵等</w:t>
            </w:r>
          </w:p>
          <w:p w:rsidR="00B37863" w:rsidRPr="00546928" w:rsidRDefault="00B37863" w:rsidP="004172FF">
            <w:pPr>
              <w:widowControl/>
              <w:autoSpaceDE w:val="0"/>
              <w:autoSpaceDN w:val="0"/>
              <w:rPr>
                <w:kern w:val="0"/>
                <w:sz w:val="18"/>
                <w:szCs w:val="18"/>
              </w:rPr>
            </w:pPr>
            <w:r w:rsidRPr="00546928">
              <w:rPr>
                <w:rFonts w:hint="eastAsia"/>
                <w:kern w:val="0"/>
                <w:sz w:val="18"/>
                <w:szCs w:val="18"/>
              </w:rPr>
              <w:t>防虫助剂、渗透剂、醋酸、甲酸等</w:t>
            </w:r>
          </w:p>
          <w:p w:rsidR="00B37863" w:rsidRPr="00546928" w:rsidRDefault="00B37863" w:rsidP="004172FF">
            <w:pPr>
              <w:widowControl/>
              <w:autoSpaceDE w:val="0"/>
              <w:autoSpaceDN w:val="0"/>
              <w:rPr>
                <w:kern w:val="0"/>
                <w:sz w:val="18"/>
                <w:szCs w:val="18"/>
              </w:rPr>
            </w:pPr>
            <w:r w:rsidRPr="00546928">
              <w:rPr>
                <w:rFonts w:hint="eastAsia"/>
                <w:kern w:val="0"/>
                <w:sz w:val="18"/>
                <w:szCs w:val="18"/>
              </w:rPr>
              <w:t>后整理助剂：缩绒剂、柔软剂、平滑剂等</w:t>
            </w:r>
          </w:p>
        </w:tc>
      </w:tr>
      <w:tr w:rsidR="00546928" w:rsidRPr="00546928" w:rsidTr="004172FF">
        <w:trPr>
          <w:jc w:val="center"/>
        </w:trPr>
        <w:tc>
          <w:tcPr>
            <w:tcW w:w="1668" w:type="dxa"/>
            <w:gridSpan w:val="2"/>
            <w:shd w:val="clear" w:color="auto" w:fill="auto"/>
          </w:tcPr>
          <w:p w:rsidR="00B37863" w:rsidRPr="00546928" w:rsidRDefault="00B37863" w:rsidP="004172FF">
            <w:pPr>
              <w:widowControl/>
              <w:autoSpaceDE w:val="0"/>
              <w:autoSpaceDN w:val="0"/>
              <w:rPr>
                <w:kern w:val="0"/>
                <w:sz w:val="18"/>
                <w:szCs w:val="18"/>
              </w:rPr>
            </w:pPr>
            <w:r w:rsidRPr="00546928">
              <w:rPr>
                <w:kern w:val="0"/>
                <w:sz w:val="18"/>
                <w:szCs w:val="18"/>
              </w:rPr>
              <w:t>包装材料类</w:t>
            </w:r>
          </w:p>
        </w:tc>
        <w:tc>
          <w:tcPr>
            <w:tcW w:w="7096" w:type="dxa"/>
            <w:shd w:val="clear" w:color="auto" w:fill="auto"/>
          </w:tcPr>
          <w:p w:rsidR="00B37863" w:rsidRPr="00546928" w:rsidRDefault="00B37863" w:rsidP="004172FF">
            <w:pPr>
              <w:widowControl/>
              <w:autoSpaceDE w:val="0"/>
              <w:autoSpaceDN w:val="0"/>
              <w:rPr>
                <w:kern w:val="0"/>
                <w:sz w:val="18"/>
                <w:szCs w:val="18"/>
              </w:rPr>
            </w:pPr>
            <w:r w:rsidRPr="00546928">
              <w:rPr>
                <w:rFonts w:hint="eastAsia"/>
                <w:kern w:val="0"/>
                <w:sz w:val="18"/>
                <w:szCs w:val="18"/>
              </w:rPr>
              <w:t>染料、助剂桶、纸质吊牌、纸箱、防潮纸，防潮纸板</w:t>
            </w:r>
            <w:r w:rsidRPr="00546928">
              <w:rPr>
                <w:kern w:val="0"/>
                <w:sz w:val="18"/>
                <w:szCs w:val="18"/>
              </w:rPr>
              <w:t>等</w:t>
            </w:r>
          </w:p>
        </w:tc>
      </w:tr>
      <w:tr w:rsidR="00B37863" w:rsidRPr="00546928" w:rsidTr="004172FF">
        <w:trPr>
          <w:jc w:val="center"/>
        </w:trPr>
        <w:tc>
          <w:tcPr>
            <w:tcW w:w="1668" w:type="dxa"/>
            <w:gridSpan w:val="2"/>
            <w:shd w:val="clear" w:color="auto" w:fill="auto"/>
          </w:tcPr>
          <w:p w:rsidR="00B37863" w:rsidRPr="00546928" w:rsidRDefault="00B37863" w:rsidP="004172FF">
            <w:pPr>
              <w:widowControl/>
              <w:autoSpaceDE w:val="0"/>
              <w:autoSpaceDN w:val="0"/>
              <w:rPr>
                <w:kern w:val="0"/>
                <w:sz w:val="18"/>
                <w:szCs w:val="18"/>
              </w:rPr>
            </w:pPr>
            <w:r w:rsidRPr="00546928">
              <w:rPr>
                <w:kern w:val="0"/>
                <w:sz w:val="18"/>
                <w:szCs w:val="18"/>
              </w:rPr>
              <w:t>其他</w:t>
            </w:r>
          </w:p>
        </w:tc>
        <w:tc>
          <w:tcPr>
            <w:tcW w:w="7096" w:type="dxa"/>
            <w:shd w:val="clear" w:color="auto" w:fill="auto"/>
          </w:tcPr>
          <w:p w:rsidR="00B37863" w:rsidRPr="00546928" w:rsidRDefault="00B37863" w:rsidP="004172FF">
            <w:pPr>
              <w:widowControl/>
              <w:autoSpaceDE w:val="0"/>
              <w:autoSpaceDN w:val="0"/>
              <w:rPr>
                <w:kern w:val="0"/>
                <w:sz w:val="18"/>
                <w:szCs w:val="18"/>
              </w:rPr>
            </w:pPr>
            <w:r w:rsidRPr="00546928">
              <w:rPr>
                <w:kern w:val="0"/>
                <w:sz w:val="18"/>
                <w:szCs w:val="18"/>
              </w:rPr>
              <w:t>打印纸等</w:t>
            </w:r>
          </w:p>
        </w:tc>
      </w:tr>
    </w:tbl>
    <w:p w:rsidR="00DC65F0" w:rsidRDefault="00DC65F0" w:rsidP="0039422A">
      <w:pPr>
        <w:adjustRightInd w:val="0"/>
        <w:snapToGrid w:val="0"/>
        <w:spacing w:line="360" w:lineRule="auto"/>
        <w:rPr>
          <w:szCs w:val="21"/>
        </w:rPr>
      </w:pPr>
    </w:p>
    <w:p w:rsidR="002C211E" w:rsidRDefault="002C211E" w:rsidP="0039422A">
      <w:pPr>
        <w:adjustRightInd w:val="0"/>
        <w:snapToGrid w:val="0"/>
        <w:spacing w:line="360" w:lineRule="auto"/>
        <w:rPr>
          <w:szCs w:val="21"/>
        </w:rPr>
      </w:pPr>
    </w:p>
    <w:p w:rsidR="00897552" w:rsidRPr="00546928" w:rsidRDefault="00897552" w:rsidP="003E26E0">
      <w:pPr>
        <w:pStyle w:val="ae"/>
        <w:snapToGrid w:val="0"/>
        <w:spacing w:before="156" w:after="156" w:line="360" w:lineRule="auto"/>
        <w:jc w:val="left"/>
        <w:rPr>
          <w:rFonts w:ascii="宋体" w:hAnsi="宋体"/>
          <w:sz w:val="24"/>
          <w:szCs w:val="24"/>
        </w:rPr>
      </w:pPr>
      <w:bookmarkStart w:id="19" w:name="_Toc516816821"/>
      <w:r w:rsidRPr="00546928">
        <w:rPr>
          <w:rFonts w:ascii="宋体" w:hAnsi="宋体"/>
          <w:sz w:val="24"/>
          <w:szCs w:val="24"/>
        </w:rPr>
        <w:t>四、与国际、国外同类标准水平的对比情况</w:t>
      </w:r>
      <w:bookmarkEnd w:id="19"/>
    </w:p>
    <w:p w:rsidR="00FF3349" w:rsidRPr="00546928" w:rsidRDefault="00E0206A" w:rsidP="00DA3DE3">
      <w:pPr>
        <w:adjustRightInd w:val="0"/>
        <w:snapToGrid w:val="0"/>
        <w:spacing w:line="360" w:lineRule="auto"/>
        <w:ind w:firstLineChars="200" w:firstLine="420"/>
        <w:rPr>
          <w:szCs w:val="21"/>
        </w:rPr>
      </w:pPr>
      <w:r w:rsidRPr="00546928">
        <w:rPr>
          <w:szCs w:val="21"/>
        </w:rPr>
        <w:t>本标准</w:t>
      </w:r>
      <w:r w:rsidR="00E34DE7" w:rsidRPr="00546928">
        <w:rPr>
          <w:rFonts w:hint="eastAsia"/>
          <w:szCs w:val="21"/>
        </w:rPr>
        <w:t>在</w:t>
      </w:r>
      <w:r w:rsidR="0036708C" w:rsidRPr="00546928">
        <w:rPr>
          <w:szCs w:val="21"/>
        </w:rPr>
        <w:t>ISO 14046</w:t>
      </w:r>
      <w:r w:rsidR="00E34DE7" w:rsidRPr="00546928">
        <w:rPr>
          <w:rFonts w:hint="eastAsia"/>
          <w:szCs w:val="21"/>
        </w:rPr>
        <w:t>标准的基础上，结合</w:t>
      </w:r>
      <w:r w:rsidR="000E3F1A" w:rsidRPr="00546928">
        <w:rPr>
          <w:rFonts w:hint="eastAsia"/>
          <w:szCs w:val="21"/>
        </w:rPr>
        <w:t>羊绒</w:t>
      </w:r>
      <w:r w:rsidR="00E34DE7" w:rsidRPr="00546928">
        <w:rPr>
          <w:rFonts w:hint="eastAsia"/>
          <w:szCs w:val="21"/>
        </w:rPr>
        <w:t>行业的特点，以相关性、完整性、一致性、准确性、透明性和可操作性为原则，规范了</w:t>
      </w:r>
      <w:r w:rsidR="0036708C" w:rsidRPr="00546928">
        <w:rPr>
          <w:rFonts w:hint="eastAsia"/>
          <w:szCs w:val="21"/>
        </w:rPr>
        <w:t>羊绒制品生产加工</w:t>
      </w:r>
      <w:r w:rsidR="000E3F1A" w:rsidRPr="00546928">
        <w:rPr>
          <w:rFonts w:hint="eastAsia"/>
          <w:szCs w:val="21"/>
        </w:rPr>
        <w:t>阶段的</w:t>
      </w:r>
      <w:r w:rsidR="00E34DE7" w:rsidRPr="00546928">
        <w:rPr>
          <w:rFonts w:hint="eastAsia"/>
          <w:szCs w:val="21"/>
        </w:rPr>
        <w:t>水足迹的具体核算方法。</w:t>
      </w:r>
    </w:p>
    <w:p w:rsidR="00897552" w:rsidRPr="00546928" w:rsidRDefault="00897552" w:rsidP="003E26E0">
      <w:pPr>
        <w:pStyle w:val="ae"/>
        <w:snapToGrid w:val="0"/>
        <w:spacing w:before="156" w:after="156" w:line="360" w:lineRule="auto"/>
        <w:jc w:val="left"/>
        <w:rPr>
          <w:rFonts w:ascii="宋体" w:hAnsi="宋体"/>
          <w:sz w:val="24"/>
          <w:szCs w:val="24"/>
        </w:rPr>
      </w:pPr>
      <w:bookmarkStart w:id="20" w:name="_Toc516816822"/>
      <w:r w:rsidRPr="00546928">
        <w:rPr>
          <w:rFonts w:ascii="宋体" w:hAnsi="宋体"/>
          <w:sz w:val="24"/>
          <w:szCs w:val="24"/>
        </w:rPr>
        <w:t>五、与有关标准的关系</w:t>
      </w:r>
      <w:bookmarkEnd w:id="20"/>
    </w:p>
    <w:p w:rsidR="000E3F1A" w:rsidRPr="00546928" w:rsidRDefault="00213D11" w:rsidP="000E3F1A">
      <w:pPr>
        <w:adjustRightInd w:val="0"/>
        <w:snapToGrid w:val="0"/>
        <w:spacing w:line="360" w:lineRule="auto"/>
        <w:ind w:firstLineChars="200" w:firstLine="420"/>
        <w:rPr>
          <w:szCs w:val="21"/>
        </w:rPr>
      </w:pPr>
      <w:r w:rsidRPr="00546928">
        <w:rPr>
          <w:rFonts w:ascii="宋体" w:hAnsi="宋体" w:hint="eastAsia"/>
        </w:rPr>
        <w:t>本标准作为推荐性团体标准，符合国家现行的方针、政策、法律、法规的规定，符合</w:t>
      </w:r>
      <w:r w:rsidRPr="00546928">
        <w:rPr>
          <w:rFonts w:hint="eastAsia"/>
          <w:szCs w:val="21"/>
        </w:rPr>
        <w:t>GB/T 1.1</w:t>
      </w:r>
      <w:r w:rsidRPr="00546928">
        <w:rPr>
          <w:rFonts w:hint="eastAsia"/>
          <w:szCs w:val="21"/>
        </w:rPr>
        <w:t>《</w:t>
      </w:r>
      <w:r w:rsidRPr="00546928">
        <w:rPr>
          <w:rFonts w:ascii="宋体" w:hAnsi="宋体" w:hint="eastAsia"/>
        </w:rPr>
        <w:t>标准化工作导则 第1部分：标准的结构和编写》标准的要求。</w:t>
      </w:r>
      <w:r w:rsidR="00E34DE7" w:rsidRPr="00546928">
        <w:rPr>
          <w:rFonts w:hint="eastAsia"/>
          <w:szCs w:val="21"/>
        </w:rPr>
        <w:t>本标准在方法学框架上参考了</w:t>
      </w:r>
      <w:r w:rsidR="0036708C" w:rsidRPr="00546928">
        <w:rPr>
          <w:szCs w:val="21"/>
        </w:rPr>
        <w:t>GB/T 33859</w:t>
      </w:r>
      <w:r w:rsidR="0036708C" w:rsidRPr="00546928">
        <w:rPr>
          <w:rFonts w:hint="eastAsia"/>
          <w:szCs w:val="21"/>
        </w:rPr>
        <w:t>和</w:t>
      </w:r>
      <w:r w:rsidR="0036708C" w:rsidRPr="00546928">
        <w:rPr>
          <w:szCs w:val="21"/>
        </w:rPr>
        <w:t>GB/T 34341</w:t>
      </w:r>
      <w:r w:rsidR="00E34DE7" w:rsidRPr="00546928">
        <w:rPr>
          <w:rFonts w:hint="eastAsia"/>
          <w:szCs w:val="21"/>
        </w:rPr>
        <w:t>，是上述两个标准在</w:t>
      </w:r>
      <w:r w:rsidR="000E3F1A" w:rsidRPr="00546928">
        <w:rPr>
          <w:rFonts w:hint="eastAsia"/>
          <w:szCs w:val="21"/>
        </w:rPr>
        <w:t>羊绒</w:t>
      </w:r>
      <w:r w:rsidR="00E34DE7" w:rsidRPr="00546928">
        <w:rPr>
          <w:rFonts w:hint="eastAsia"/>
          <w:szCs w:val="21"/>
        </w:rPr>
        <w:t>行业的具体实践，</w:t>
      </w:r>
      <w:r w:rsidR="00DA3DE3" w:rsidRPr="00546928">
        <w:rPr>
          <w:rFonts w:hint="eastAsia"/>
          <w:szCs w:val="21"/>
        </w:rPr>
        <w:t>与上述标准</w:t>
      </w:r>
      <w:r w:rsidR="00FF36B1" w:rsidRPr="00546928">
        <w:rPr>
          <w:rFonts w:hint="eastAsia"/>
          <w:szCs w:val="21"/>
        </w:rPr>
        <w:t>不矛盾。</w:t>
      </w:r>
      <w:r w:rsidR="000E3F1A" w:rsidRPr="00546928">
        <w:rPr>
          <w:rFonts w:hint="eastAsia"/>
          <w:szCs w:val="21"/>
        </w:rPr>
        <w:t>同时，标准起草小组的主编单位也在负责编制团体标准《纺织产品水足迹核算通用技术要求》，本标准是基于</w:t>
      </w:r>
      <w:r w:rsidR="008849E0" w:rsidRPr="00546928">
        <w:rPr>
          <w:rFonts w:hint="eastAsia"/>
          <w:szCs w:val="21"/>
        </w:rPr>
        <w:t>羊绒行业的特性，核算方法更能体现</w:t>
      </w:r>
      <w:r w:rsidR="0036708C" w:rsidRPr="00546928">
        <w:rPr>
          <w:rFonts w:hint="eastAsia"/>
          <w:szCs w:val="21"/>
        </w:rPr>
        <w:t>羊绒制品</w:t>
      </w:r>
      <w:r w:rsidR="008849E0" w:rsidRPr="00546928">
        <w:rPr>
          <w:rFonts w:hint="eastAsia"/>
          <w:szCs w:val="21"/>
        </w:rPr>
        <w:t>的特点，与上述标准不重复</w:t>
      </w:r>
      <w:r w:rsidR="004F16CB" w:rsidRPr="00546928">
        <w:rPr>
          <w:rFonts w:hint="eastAsia"/>
          <w:szCs w:val="21"/>
        </w:rPr>
        <w:t>，不</w:t>
      </w:r>
      <w:r w:rsidR="004F16CB" w:rsidRPr="00546928">
        <w:rPr>
          <w:szCs w:val="21"/>
        </w:rPr>
        <w:t>矛盾</w:t>
      </w:r>
      <w:r w:rsidR="008849E0" w:rsidRPr="00546928">
        <w:rPr>
          <w:rFonts w:hint="eastAsia"/>
          <w:szCs w:val="21"/>
        </w:rPr>
        <w:t>。</w:t>
      </w:r>
    </w:p>
    <w:p w:rsidR="00897552" w:rsidRPr="00546928" w:rsidRDefault="00897552" w:rsidP="003E26E0">
      <w:pPr>
        <w:pStyle w:val="ae"/>
        <w:snapToGrid w:val="0"/>
        <w:spacing w:before="156" w:after="156" w:line="360" w:lineRule="auto"/>
        <w:jc w:val="left"/>
        <w:rPr>
          <w:rFonts w:ascii="宋体" w:hAnsi="宋体"/>
          <w:sz w:val="24"/>
          <w:szCs w:val="24"/>
        </w:rPr>
      </w:pPr>
      <w:bookmarkStart w:id="21" w:name="_Toc516816823"/>
      <w:r w:rsidRPr="00546928">
        <w:rPr>
          <w:rFonts w:ascii="宋体" w:hAnsi="宋体"/>
          <w:sz w:val="24"/>
          <w:szCs w:val="24"/>
        </w:rPr>
        <w:t>六、重大分歧意见的处理经过和依据</w:t>
      </w:r>
      <w:bookmarkEnd w:id="21"/>
    </w:p>
    <w:p w:rsidR="00310D43" w:rsidRPr="00546928" w:rsidRDefault="004B533A" w:rsidP="004B533A">
      <w:pPr>
        <w:adjustRightInd w:val="0"/>
        <w:snapToGrid w:val="0"/>
        <w:spacing w:line="360" w:lineRule="auto"/>
        <w:ind w:firstLineChars="200" w:firstLine="420"/>
        <w:rPr>
          <w:szCs w:val="21"/>
        </w:rPr>
      </w:pPr>
      <w:r w:rsidRPr="00546928">
        <w:rPr>
          <w:rFonts w:hint="eastAsia"/>
          <w:szCs w:val="21"/>
        </w:rPr>
        <w:t>无。</w:t>
      </w:r>
    </w:p>
    <w:p w:rsidR="00897552" w:rsidRPr="00546928" w:rsidRDefault="00897552" w:rsidP="003E26E0">
      <w:pPr>
        <w:pStyle w:val="ae"/>
        <w:snapToGrid w:val="0"/>
        <w:spacing w:before="156" w:after="156" w:line="360" w:lineRule="auto"/>
        <w:jc w:val="left"/>
        <w:rPr>
          <w:rFonts w:ascii="宋体" w:hAnsi="宋体"/>
          <w:sz w:val="24"/>
          <w:szCs w:val="24"/>
        </w:rPr>
      </w:pPr>
      <w:bookmarkStart w:id="22" w:name="_Toc516816824"/>
      <w:r w:rsidRPr="00546928">
        <w:rPr>
          <w:rFonts w:ascii="宋体" w:hAnsi="宋体"/>
          <w:sz w:val="24"/>
          <w:szCs w:val="24"/>
        </w:rPr>
        <w:t>七、其他</w:t>
      </w:r>
      <w:bookmarkEnd w:id="22"/>
    </w:p>
    <w:p w:rsidR="00897552" w:rsidRPr="00546928" w:rsidRDefault="00897552" w:rsidP="00851F58">
      <w:pPr>
        <w:adjustRightInd w:val="0"/>
        <w:snapToGrid w:val="0"/>
        <w:spacing w:line="360" w:lineRule="auto"/>
        <w:ind w:firstLineChars="200" w:firstLine="420"/>
        <w:rPr>
          <w:szCs w:val="21"/>
        </w:rPr>
      </w:pPr>
      <w:r w:rsidRPr="00546928">
        <w:rPr>
          <w:szCs w:val="21"/>
        </w:rPr>
        <w:t>本标准为新制定标准，不代替任何标准。</w:t>
      </w:r>
    </w:p>
    <w:p w:rsidR="000E3F1A" w:rsidRPr="00546928" w:rsidRDefault="000E3F1A">
      <w:pPr>
        <w:adjustRightInd w:val="0"/>
        <w:snapToGrid w:val="0"/>
        <w:spacing w:line="360" w:lineRule="auto"/>
        <w:ind w:firstLineChars="200" w:firstLine="420"/>
        <w:rPr>
          <w:rFonts w:ascii="宋体" w:hAnsi="宋体"/>
          <w:szCs w:val="21"/>
        </w:rPr>
      </w:pPr>
      <w:r w:rsidRPr="00546928">
        <w:rPr>
          <w:rFonts w:ascii="宋体" w:hAnsi="宋体" w:hint="eastAsia"/>
          <w:szCs w:val="21"/>
        </w:rPr>
        <w:t>本标准与我国的现行法律、法规和强制性标准是协调的，不存在任何抵触现象。</w:t>
      </w:r>
    </w:p>
    <w:p w:rsidR="0036708C" w:rsidRPr="00546928" w:rsidRDefault="0036708C" w:rsidP="00666116">
      <w:pPr>
        <w:adjustRightInd w:val="0"/>
        <w:snapToGrid w:val="0"/>
        <w:spacing w:line="360" w:lineRule="auto"/>
        <w:rPr>
          <w:rFonts w:ascii="宋体" w:hAnsi="宋体"/>
          <w:szCs w:val="21"/>
        </w:rPr>
      </w:pPr>
      <w:bookmarkStart w:id="23" w:name="_GoBack"/>
      <w:bookmarkEnd w:id="23"/>
    </w:p>
    <w:p w:rsidR="00CD036B" w:rsidRPr="00546928" w:rsidRDefault="00CD036B" w:rsidP="00CD036B">
      <w:pPr>
        <w:spacing w:line="324" w:lineRule="auto"/>
        <w:ind w:firstLine="480"/>
        <w:jc w:val="right"/>
        <w:rPr>
          <w:szCs w:val="21"/>
        </w:rPr>
      </w:pPr>
      <w:r w:rsidRPr="00546928">
        <w:rPr>
          <w:rFonts w:hint="eastAsia"/>
          <w:szCs w:val="21"/>
        </w:rPr>
        <w:t>标准</w:t>
      </w:r>
      <w:r w:rsidR="000E3F1A" w:rsidRPr="00546928">
        <w:rPr>
          <w:rFonts w:hint="eastAsia"/>
          <w:szCs w:val="21"/>
        </w:rPr>
        <w:t>起草小</w:t>
      </w:r>
      <w:r w:rsidRPr="00546928">
        <w:rPr>
          <w:rFonts w:hint="eastAsia"/>
          <w:szCs w:val="21"/>
        </w:rPr>
        <w:t>组</w:t>
      </w:r>
    </w:p>
    <w:p w:rsidR="00CD036B" w:rsidRPr="00546928" w:rsidRDefault="00CD036B" w:rsidP="00CD036B">
      <w:pPr>
        <w:spacing w:line="324" w:lineRule="auto"/>
        <w:ind w:firstLine="480"/>
        <w:jc w:val="right"/>
      </w:pPr>
      <w:r w:rsidRPr="00546928">
        <w:rPr>
          <w:szCs w:val="21"/>
        </w:rPr>
        <w:t>201</w:t>
      </w:r>
      <w:r w:rsidR="00C0769F" w:rsidRPr="00546928">
        <w:rPr>
          <w:rFonts w:hint="eastAsia"/>
          <w:szCs w:val="21"/>
        </w:rPr>
        <w:t>8</w:t>
      </w:r>
      <w:r w:rsidRPr="00546928">
        <w:rPr>
          <w:rFonts w:hint="eastAsia"/>
          <w:szCs w:val="21"/>
        </w:rPr>
        <w:t>年</w:t>
      </w:r>
      <w:r w:rsidR="00EB75BE">
        <w:rPr>
          <w:szCs w:val="21"/>
        </w:rPr>
        <w:t>7</w:t>
      </w:r>
      <w:r w:rsidRPr="00546928">
        <w:rPr>
          <w:rFonts w:hint="eastAsia"/>
          <w:szCs w:val="21"/>
        </w:rPr>
        <w:t>月</w:t>
      </w:r>
    </w:p>
    <w:sectPr w:rsidR="00CD036B" w:rsidRPr="00546928" w:rsidSect="00CE2404">
      <w:endnotePr>
        <w:numFmt w:val="decimal"/>
      </w:endnotePr>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8BB" w:rsidRDefault="006378BB" w:rsidP="002B5E4E">
      <w:r>
        <w:separator/>
      </w:r>
    </w:p>
  </w:endnote>
  <w:endnote w:type="continuationSeparator" w:id="0">
    <w:p w:rsidR="006378BB" w:rsidRDefault="006378BB" w:rsidP="002B5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D7" w:rsidRDefault="00EC63D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FF" w:rsidRDefault="00AD0F57" w:rsidP="00C41267">
    <w:pPr>
      <w:pStyle w:val="a4"/>
      <w:jc w:val="right"/>
    </w:pPr>
    <w:r>
      <w:fldChar w:fldCharType="begin"/>
    </w:r>
    <w:r w:rsidR="004172FF">
      <w:instrText>PAGE   \* MERGEFORMAT</w:instrText>
    </w:r>
    <w:r>
      <w:fldChar w:fldCharType="separate"/>
    </w:r>
    <w:r w:rsidR="004172FF" w:rsidRPr="00BD46F3">
      <w:rPr>
        <w:noProof/>
        <w:lang w:val="zh-CN"/>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FF" w:rsidRDefault="004172FF">
    <w:pPr>
      <w:pStyle w:val="a4"/>
      <w:jc w:val="center"/>
    </w:pPr>
  </w:p>
  <w:p w:rsidR="004172FF" w:rsidRDefault="004172F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04" w:rsidRDefault="00AD0F57" w:rsidP="00C41267">
    <w:pPr>
      <w:pStyle w:val="a4"/>
      <w:jc w:val="right"/>
    </w:pPr>
    <w:r>
      <w:fldChar w:fldCharType="begin"/>
    </w:r>
    <w:r w:rsidR="00CE2404">
      <w:instrText>PAGE   \* MERGEFORMAT</w:instrText>
    </w:r>
    <w:r>
      <w:fldChar w:fldCharType="separate"/>
    </w:r>
    <w:r w:rsidR="00EC63D7" w:rsidRPr="00EC63D7">
      <w:rPr>
        <w:noProof/>
        <w:lang w:val="zh-CN"/>
      </w:rPr>
      <w:t>7</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597244"/>
      <w:docPartObj>
        <w:docPartGallery w:val="Page Numbers (Bottom of Page)"/>
        <w:docPartUnique/>
      </w:docPartObj>
    </w:sdtPr>
    <w:sdtContent>
      <w:p w:rsidR="004172FF" w:rsidRDefault="00AD0F57" w:rsidP="00C41267">
        <w:pPr>
          <w:pStyle w:val="a4"/>
          <w:jc w:val="right"/>
        </w:pPr>
        <w:r>
          <w:fldChar w:fldCharType="begin"/>
        </w:r>
        <w:r w:rsidR="004172FF">
          <w:instrText>PAGE   \* MERGEFORMAT</w:instrText>
        </w:r>
        <w:r>
          <w:fldChar w:fldCharType="separate"/>
        </w:r>
        <w:r w:rsidR="004172FF" w:rsidRPr="004121B8">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8BB" w:rsidRDefault="006378BB" w:rsidP="002B5E4E">
      <w:r>
        <w:separator/>
      </w:r>
    </w:p>
  </w:footnote>
  <w:footnote w:type="continuationSeparator" w:id="0">
    <w:p w:rsidR="006378BB" w:rsidRDefault="006378BB" w:rsidP="002B5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D7" w:rsidRDefault="00EC63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D7" w:rsidRDefault="00EC63D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D7" w:rsidRDefault="00EC63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6B34"/>
    <w:multiLevelType w:val="hybridMultilevel"/>
    <w:tmpl w:val="230CFE68"/>
    <w:lvl w:ilvl="0" w:tplc="522E3268">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602D31"/>
    <w:multiLevelType w:val="hybridMultilevel"/>
    <w:tmpl w:val="F0E2BDFE"/>
    <w:lvl w:ilvl="0" w:tplc="8716B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C91163"/>
    <w:multiLevelType w:val="multilevel"/>
    <w:tmpl w:val="63345908"/>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webHidden w:val="0"/>
        <w:color w:val="000000"/>
        <w:spacing w:val="0"/>
        <w:kern w:val="0"/>
        <w:position w:val="0"/>
        <w:sz w:val="21"/>
        <w:szCs w:val="21"/>
        <w:u w:val="none"/>
        <w:effect w:val="none"/>
        <w:vertAlign w:val="baseline"/>
        <w:em w:val="none"/>
        <w:specVanish w:val="0"/>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3">
    <w:nsid w:val="228E5A69"/>
    <w:multiLevelType w:val="hybridMultilevel"/>
    <w:tmpl w:val="8BF6DC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A400BB"/>
    <w:multiLevelType w:val="hybridMultilevel"/>
    <w:tmpl w:val="20AA8BDC"/>
    <w:lvl w:ilvl="0" w:tplc="E05A646E">
      <w:start w:val="1"/>
      <w:numFmt w:val="lowerLetter"/>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0C36682"/>
    <w:multiLevelType w:val="hybridMultilevel"/>
    <w:tmpl w:val="6CA20578"/>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A050B6"/>
    <w:multiLevelType w:val="hybridMultilevel"/>
    <w:tmpl w:val="69345F90"/>
    <w:lvl w:ilvl="0" w:tplc="04090019">
      <w:start w:val="1"/>
      <w:numFmt w:val="lowerLetter"/>
      <w:lvlText w:val="%1)"/>
      <w:lvlJc w:val="left"/>
      <w:pPr>
        <w:ind w:left="840" w:hanging="420"/>
      </w:pPr>
      <w:rPr>
        <w:rFonts w:hint="eastAsia"/>
        <w:color w:val="auto"/>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7">
    <w:nsid w:val="4885686D"/>
    <w:multiLevelType w:val="hybridMultilevel"/>
    <w:tmpl w:val="B95ECB3A"/>
    <w:lvl w:ilvl="0" w:tplc="FBA6AE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95F5895"/>
    <w:multiLevelType w:val="hybridMultilevel"/>
    <w:tmpl w:val="1D2A384C"/>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nsid w:val="65455254"/>
    <w:multiLevelType w:val="hybridMultilevel"/>
    <w:tmpl w:val="E1EE0432"/>
    <w:lvl w:ilvl="0" w:tplc="C0FACC86">
      <w:start w:val="1"/>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0FB2086"/>
    <w:multiLevelType w:val="hybridMultilevel"/>
    <w:tmpl w:val="D0447206"/>
    <w:lvl w:ilvl="0" w:tplc="04090019">
      <w:start w:val="1"/>
      <w:numFmt w:val="lowerLetter"/>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nsid w:val="793A7089"/>
    <w:multiLevelType w:val="hybridMultilevel"/>
    <w:tmpl w:val="93E8CC12"/>
    <w:lvl w:ilvl="0" w:tplc="748490A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E1F3ACA"/>
    <w:multiLevelType w:val="hybridMultilevel"/>
    <w:tmpl w:val="5E6821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4B31C9"/>
    <w:multiLevelType w:val="hybridMultilevel"/>
    <w:tmpl w:val="AE5C8170"/>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3"/>
  </w:num>
  <w:num w:numId="3">
    <w:abstractNumId w:val="7"/>
  </w:num>
  <w:num w:numId="4">
    <w:abstractNumId w:val="3"/>
  </w:num>
  <w:num w:numId="5">
    <w:abstractNumId w:val="12"/>
  </w:num>
  <w:num w:numId="6">
    <w:abstractNumId w:val="5"/>
  </w:num>
  <w:num w:numId="7">
    <w:abstractNumId w:val="10"/>
  </w:num>
  <w:num w:numId="8">
    <w:abstractNumId w:val="0"/>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7552"/>
    <w:rsid w:val="000040A4"/>
    <w:rsid w:val="0003063F"/>
    <w:rsid w:val="00033105"/>
    <w:rsid w:val="00040DB8"/>
    <w:rsid w:val="00047576"/>
    <w:rsid w:val="00053B0A"/>
    <w:rsid w:val="00054AC5"/>
    <w:rsid w:val="0006022E"/>
    <w:rsid w:val="00066614"/>
    <w:rsid w:val="000779D9"/>
    <w:rsid w:val="000811C3"/>
    <w:rsid w:val="00082ABC"/>
    <w:rsid w:val="000A3A9D"/>
    <w:rsid w:val="000E2C83"/>
    <w:rsid w:val="000E3646"/>
    <w:rsid w:val="000E3F1A"/>
    <w:rsid w:val="0010287C"/>
    <w:rsid w:val="0010321B"/>
    <w:rsid w:val="00112477"/>
    <w:rsid w:val="00115460"/>
    <w:rsid w:val="001156C7"/>
    <w:rsid w:val="00131C83"/>
    <w:rsid w:val="00141D6C"/>
    <w:rsid w:val="00141DE3"/>
    <w:rsid w:val="00142872"/>
    <w:rsid w:val="001451D8"/>
    <w:rsid w:val="00145449"/>
    <w:rsid w:val="00150C5E"/>
    <w:rsid w:val="00150DC8"/>
    <w:rsid w:val="0015322C"/>
    <w:rsid w:val="001541F8"/>
    <w:rsid w:val="001551DA"/>
    <w:rsid w:val="00163231"/>
    <w:rsid w:val="0016618A"/>
    <w:rsid w:val="0016665C"/>
    <w:rsid w:val="0018315D"/>
    <w:rsid w:val="001A1EAD"/>
    <w:rsid w:val="001B2F9E"/>
    <w:rsid w:val="001C0836"/>
    <w:rsid w:val="001D509E"/>
    <w:rsid w:val="001D5D7E"/>
    <w:rsid w:val="001F4B8B"/>
    <w:rsid w:val="001F666D"/>
    <w:rsid w:val="0020047C"/>
    <w:rsid w:val="0020643E"/>
    <w:rsid w:val="00206C0C"/>
    <w:rsid w:val="00213D11"/>
    <w:rsid w:val="00215131"/>
    <w:rsid w:val="0023263E"/>
    <w:rsid w:val="00243D67"/>
    <w:rsid w:val="002A6F09"/>
    <w:rsid w:val="002B32A8"/>
    <w:rsid w:val="002B5E4E"/>
    <w:rsid w:val="002B6761"/>
    <w:rsid w:val="002C211E"/>
    <w:rsid w:val="002C33C5"/>
    <w:rsid w:val="002C4B34"/>
    <w:rsid w:val="002C5ADF"/>
    <w:rsid w:val="002C7A5F"/>
    <w:rsid w:val="002F43A2"/>
    <w:rsid w:val="002F5BBC"/>
    <w:rsid w:val="002F6DCB"/>
    <w:rsid w:val="00307911"/>
    <w:rsid w:val="00310D43"/>
    <w:rsid w:val="003252EF"/>
    <w:rsid w:val="00334402"/>
    <w:rsid w:val="00345695"/>
    <w:rsid w:val="003564D4"/>
    <w:rsid w:val="003573A6"/>
    <w:rsid w:val="003579B6"/>
    <w:rsid w:val="00363827"/>
    <w:rsid w:val="0036557A"/>
    <w:rsid w:val="00366B19"/>
    <w:rsid w:val="0036708C"/>
    <w:rsid w:val="00374D4C"/>
    <w:rsid w:val="00390ABB"/>
    <w:rsid w:val="0039137F"/>
    <w:rsid w:val="0039422A"/>
    <w:rsid w:val="003A0952"/>
    <w:rsid w:val="003A3571"/>
    <w:rsid w:val="003A3580"/>
    <w:rsid w:val="003B28BB"/>
    <w:rsid w:val="003B3C47"/>
    <w:rsid w:val="003B6E81"/>
    <w:rsid w:val="003C71FA"/>
    <w:rsid w:val="003D0074"/>
    <w:rsid w:val="003D1301"/>
    <w:rsid w:val="003E125A"/>
    <w:rsid w:val="003E2691"/>
    <w:rsid w:val="003E26E0"/>
    <w:rsid w:val="003F4A80"/>
    <w:rsid w:val="003F4FF7"/>
    <w:rsid w:val="003F6BF2"/>
    <w:rsid w:val="00402C22"/>
    <w:rsid w:val="00403638"/>
    <w:rsid w:val="004121B8"/>
    <w:rsid w:val="004172FF"/>
    <w:rsid w:val="00422E57"/>
    <w:rsid w:val="004250C4"/>
    <w:rsid w:val="004261CC"/>
    <w:rsid w:val="00427324"/>
    <w:rsid w:val="00437580"/>
    <w:rsid w:val="0046021D"/>
    <w:rsid w:val="00466283"/>
    <w:rsid w:val="004B533A"/>
    <w:rsid w:val="004B6D4D"/>
    <w:rsid w:val="004F16CB"/>
    <w:rsid w:val="004F2625"/>
    <w:rsid w:val="004F5C96"/>
    <w:rsid w:val="005008E9"/>
    <w:rsid w:val="00500ADF"/>
    <w:rsid w:val="00504996"/>
    <w:rsid w:val="00507388"/>
    <w:rsid w:val="00515C7D"/>
    <w:rsid w:val="00543246"/>
    <w:rsid w:val="00543CD3"/>
    <w:rsid w:val="00546928"/>
    <w:rsid w:val="00551D45"/>
    <w:rsid w:val="005568AB"/>
    <w:rsid w:val="00566838"/>
    <w:rsid w:val="005E4F47"/>
    <w:rsid w:val="005F1017"/>
    <w:rsid w:val="005F60CA"/>
    <w:rsid w:val="00601992"/>
    <w:rsid w:val="006072C2"/>
    <w:rsid w:val="006339F7"/>
    <w:rsid w:val="006378BB"/>
    <w:rsid w:val="00645596"/>
    <w:rsid w:val="00657A8C"/>
    <w:rsid w:val="00662396"/>
    <w:rsid w:val="00666116"/>
    <w:rsid w:val="006836BB"/>
    <w:rsid w:val="00692730"/>
    <w:rsid w:val="0069591A"/>
    <w:rsid w:val="006A2C5D"/>
    <w:rsid w:val="006A6FD0"/>
    <w:rsid w:val="006D7425"/>
    <w:rsid w:val="006F0722"/>
    <w:rsid w:val="006F7736"/>
    <w:rsid w:val="006F7C37"/>
    <w:rsid w:val="0072186E"/>
    <w:rsid w:val="00722EAC"/>
    <w:rsid w:val="0074071E"/>
    <w:rsid w:val="007709D6"/>
    <w:rsid w:val="00777887"/>
    <w:rsid w:val="00783A50"/>
    <w:rsid w:val="00786DF8"/>
    <w:rsid w:val="007C7900"/>
    <w:rsid w:val="007D1451"/>
    <w:rsid w:val="007D5931"/>
    <w:rsid w:val="007D66E5"/>
    <w:rsid w:val="007D6ACE"/>
    <w:rsid w:val="007F3066"/>
    <w:rsid w:val="00810331"/>
    <w:rsid w:val="00816015"/>
    <w:rsid w:val="00851F58"/>
    <w:rsid w:val="008577CD"/>
    <w:rsid w:val="0085786F"/>
    <w:rsid w:val="008632AE"/>
    <w:rsid w:val="00874AB5"/>
    <w:rsid w:val="00874EA2"/>
    <w:rsid w:val="008849E0"/>
    <w:rsid w:val="00897552"/>
    <w:rsid w:val="008A70FC"/>
    <w:rsid w:val="008D7DCC"/>
    <w:rsid w:val="008E7760"/>
    <w:rsid w:val="00902262"/>
    <w:rsid w:val="00907284"/>
    <w:rsid w:val="00907E18"/>
    <w:rsid w:val="00914C7E"/>
    <w:rsid w:val="00932839"/>
    <w:rsid w:val="00953A98"/>
    <w:rsid w:val="00967340"/>
    <w:rsid w:val="00970F11"/>
    <w:rsid w:val="009730E9"/>
    <w:rsid w:val="00985F44"/>
    <w:rsid w:val="00987EB6"/>
    <w:rsid w:val="00993B0D"/>
    <w:rsid w:val="009A5725"/>
    <w:rsid w:val="009A6190"/>
    <w:rsid w:val="009A666A"/>
    <w:rsid w:val="009B2BEC"/>
    <w:rsid w:val="009C656D"/>
    <w:rsid w:val="009E14CB"/>
    <w:rsid w:val="009F6A31"/>
    <w:rsid w:val="00A06E72"/>
    <w:rsid w:val="00A127DE"/>
    <w:rsid w:val="00A176C2"/>
    <w:rsid w:val="00A67EAA"/>
    <w:rsid w:val="00A771FD"/>
    <w:rsid w:val="00AA61F9"/>
    <w:rsid w:val="00AA6586"/>
    <w:rsid w:val="00AB0420"/>
    <w:rsid w:val="00AD0F57"/>
    <w:rsid w:val="00AE7429"/>
    <w:rsid w:val="00B0560A"/>
    <w:rsid w:val="00B37863"/>
    <w:rsid w:val="00B42B7C"/>
    <w:rsid w:val="00B42CAA"/>
    <w:rsid w:val="00B44ACA"/>
    <w:rsid w:val="00B53006"/>
    <w:rsid w:val="00B71880"/>
    <w:rsid w:val="00B82B0B"/>
    <w:rsid w:val="00B84577"/>
    <w:rsid w:val="00B86713"/>
    <w:rsid w:val="00B9164F"/>
    <w:rsid w:val="00BA2781"/>
    <w:rsid w:val="00BB043F"/>
    <w:rsid w:val="00BD46F3"/>
    <w:rsid w:val="00BF4CB1"/>
    <w:rsid w:val="00BF5D3D"/>
    <w:rsid w:val="00C03745"/>
    <w:rsid w:val="00C03BE5"/>
    <w:rsid w:val="00C07307"/>
    <w:rsid w:val="00C0769F"/>
    <w:rsid w:val="00C30C5F"/>
    <w:rsid w:val="00C3113C"/>
    <w:rsid w:val="00C36A19"/>
    <w:rsid w:val="00C41267"/>
    <w:rsid w:val="00C41C83"/>
    <w:rsid w:val="00C52150"/>
    <w:rsid w:val="00C76832"/>
    <w:rsid w:val="00C809B6"/>
    <w:rsid w:val="00C84C04"/>
    <w:rsid w:val="00C94DCD"/>
    <w:rsid w:val="00CB074C"/>
    <w:rsid w:val="00CB11F4"/>
    <w:rsid w:val="00CC1D4F"/>
    <w:rsid w:val="00CC1F89"/>
    <w:rsid w:val="00CD036B"/>
    <w:rsid w:val="00CD4381"/>
    <w:rsid w:val="00CD44F9"/>
    <w:rsid w:val="00CE2404"/>
    <w:rsid w:val="00CE31C5"/>
    <w:rsid w:val="00CF075A"/>
    <w:rsid w:val="00CF78E5"/>
    <w:rsid w:val="00D02371"/>
    <w:rsid w:val="00D2110D"/>
    <w:rsid w:val="00D230F2"/>
    <w:rsid w:val="00D36AD0"/>
    <w:rsid w:val="00D377A0"/>
    <w:rsid w:val="00D37F0E"/>
    <w:rsid w:val="00D40025"/>
    <w:rsid w:val="00D461A9"/>
    <w:rsid w:val="00D51096"/>
    <w:rsid w:val="00D5140E"/>
    <w:rsid w:val="00D5768C"/>
    <w:rsid w:val="00D6440B"/>
    <w:rsid w:val="00D70BBA"/>
    <w:rsid w:val="00D74C3C"/>
    <w:rsid w:val="00D8546B"/>
    <w:rsid w:val="00D92AFA"/>
    <w:rsid w:val="00D96D7D"/>
    <w:rsid w:val="00DA3DE3"/>
    <w:rsid w:val="00DC65F0"/>
    <w:rsid w:val="00DF4B50"/>
    <w:rsid w:val="00E00A15"/>
    <w:rsid w:val="00E0206A"/>
    <w:rsid w:val="00E1072B"/>
    <w:rsid w:val="00E2081A"/>
    <w:rsid w:val="00E33D9F"/>
    <w:rsid w:val="00E34DE7"/>
    <w:rsid w:val="00E42485"/>
    <w:rsid w:val="00E424D2"/>
    <w:rsid w:val="00E507FD"/>
    <w:rsid w:val="00E50EA6"/>
    <w:rsid w:val="00E55A9F"/>
    <w:rsid w:val="00E735E0"/>
    <w:rsid w:val="00E86F03"/>
    <w:rsid w:val="00EA6DAF"/>
    <w:rsid w:val="00EA7E58"/>
    <w:rsid w:val="00EB3E10"/>
    <w:rsid w:val="00EB75BE"/>
    <w:rsid w:val="00EC1F3D"/>
    <w:rsid w:val="00EC63D7"/>
    <w:rsid w:val="00EC7146"/>
    <w:rsid w:val="00ED6AA6"/>
    <w:rsid w:val="00EE12BD"/>
    <w:rsid w:val="00EF07A3"/>
    <w:rsid w:val="00EF12BD"/>
    <w:rsid w:val="00F04CD9"/>
    <w:rsid w:val="00F164BC"/>
    <w:rsid w:val="00F27621"/>
    <w:rsid w:val="00F45280"/>
    <w:rsid w:val="00F46BDA"/>
    <w:rsid w:val="00F47BD3"/>
    <w:rsid w:val="00F53811"/>
    <w:rsid w:val="00F65E35"/>
    <w:rsid w:val="00F716C9"/>
    <w:rsid w:val="00F749C7"/>
    <w:rsid w:val="00F82B9E"/>
    <w:rsid w:val="00F86214"/>
    <w:rsid w:val="00F92AE4"/>
    <w:rsid w:val="00FA7324"/>
    <w:rsid w:val="00FC1CF2"/>
    <w:rsid w:val="00FD5738"/>
    <w:rsid w:val="00FD5C09"/>
    <w:rsid w:val="00FE469B"/>
    <w:rsid w:val="00FF3349"/>
    <w:rsid w:val="00FF36B1"/>
    <w:rsid w:val="00FF446F"/>
    <w:rsid w:val="00FF4B2F"/>
    <w:rsid w:val="00FF55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552"/>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786DF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5E4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B5E4E"/>
    <w:rPr>
      <w:rFonts w:ascii="Times New Roman" w:hAnsi="Times New Roman"/>
      <w:kern w:val="2"/>
      <w:sz w:val="18"/>
      <w:szCs w:val="18"/>
    </w:rPr>
  </w:style>
  <w:style w:type="paragraph" w:styleId="a4">
    <w:name w:val="footer"/>
    <w:basedOn w:val="a"/>
    <w:link w:val="Char0"/>
    <w:uiPriority w:val="99"/>
    <w:unhideWhenUsed/>
    <w:rsid w:val="002B5E4E"/>
    <w:pPr>
      <w:tabs>
        <w:tab w:val="center" w:pos="4153"/>
        <w:tab w:val="right" w:pos="8306"/>
      </w:tabs>
      <w:snapToGrid w:val="0"/>
      <w:jc w:val="left"/>
    </w:pPr>
    <w:rPr>
      <w:sz w:val="18"/>
      <w:szCs w:val="18"/>
    </w:rPr>
  </w:style>
  <w:style w:type="character" w:customStyle="1" w:styleId="Char0">
    <w:name w:val="页脚 Char"/>
    <w:link w:val="a4"/>
    <w:uiPriority w:val="99"/>
    <w:rsid w:val="002B5E4E"/>
    <w:rPr>
      <w:rFonts w:ascii="Times New Roman" w:hAnsi="Times New Roman"/>
      <w:kern w:val="2"/>
      <w:sz w:val="18"/>
      <w:szCs w:val="18"/>
    </w:rPr>
  </w:style>
  <w:style w:type="paragraph" w:styleId="a5">
    <w:name w:val="endnote text"/>
    <w:basedOn w:val="a"/>
    <w:link w:val="Char1"/>
    <w:uiPriority w:val="99"/>
    <w:semiHidden/>
    <w:unhideWhenUsed/>
    <w:rsid w:val="00FF3349"/>
    <w:pPr>
      <w:snapToGrid w:val="0"/>
      <w:jc w:val="left"/>
    </w:pPr>
  </w:style>
  <w:style w:type="character" w:customStyle="1" w:styleId="Char1">
    <w:name w:val="尾注文本 Char"/>
    <w:link w:val="a5"/>
    <w:uiPriority w:val="99"/>
    <w:semiHidden/>
    <w:rsid w:val="00FF3349"/>
    <w:rPr>
      <w:rFonts w:ascii="Times New Roman" w:hAnsi="Times New Roman"/>
      <w:kern w:val="2"/>
      <w:sz w:val="21"/>
      <w:szCs w:val="24"/>
    </w:rPr>
  </w:style>
  <w:style w:type="character" w:styleId="a6">
    <w:name w:val="endnote reference"/>
    <w:uiPriority w:val="99"/>
    <w:semiHidden/>
    <w:unhideWhenUsed/>
    <w:rsid w:val="00FF3349"/>
    <w:rPr>
      <w:vertAlign w:val="superscript"/>
    </w:rPr>
  </w:style>
  <w:style w:type="paragraph" w:styleId="a7">
    <w:name w:val="Balloon Text"/>
    <w:basedOn w:val="a"/>
    <w:link w:val="Char2"/>
    <w:uiPriority w:val="99"/>
    <w:semiHidden/>
    <w:unhideWhenUsed/>
    <w:rsid w:val="00040DB8"/>
    <w:rPr>
      <w:sz w:val="18"/>
      <w:szCs w:val="18"/>
    </w:rPr>
  </w:style>
  <w:style w:type="character" w:customStyle="1" w:styleId="Char2">
    <w:name w:val="批注框文本 Char"/>
    <w:basedOn w:val="a0"/>
    <w:link w:val="a7"/>
    <w:uiPriority w:val="99"/>
    <w:semiHidden/>
    <w:rsid w:val="00040DB8"/>
    <w:rPr>
      <w:rFonts w:ascii="Times New Roman" w:hAnsi="Times New Roman"/>
      <w:kern w:val="2"/>
      <w:sz w:val="18"/>
      <w:szCs w:val="18"/>
    </w:rPr>
  </w:style>
  <w:style w:type="paragraph" w:customStyle="1" w:styleId="a8">
    <w:name w:val="段"/>
    <w:link w:val="CharChar"/>
    <w:rsid w:val="00907E18"/>
    <w:pPr>
      <w:autoSpaceDE w:val="0"/>
      <w:autoSpaceDN w:val="0"/>
      <w:ind w:firstLineChars="200" w:firstLine="200"/>
      <w:jc w:val="both"/>
    </w:pPr>
    <w:rPr>
      <w:rFonts w:ascii="宋体" w:hAnsi="Times New Roman"/>
      <w:sz w:val="21"/>
    </w:rPr>
  </w:style>
  <w:style w:type="character" w:customStyle="1" w:styleId="CharChar">
    <w:name w:val="段 Char Char"/>
    <w:link w:val="a8"/>
    <w:rsid w:val="00907E18"/>
    <w:rPr>
      <w:rFonts w:ascii="宋体" w:hAnsi="Times New Roman"/>
      <w:sz w:val="21"/>
    </w:rPr>
  </w:style>
  <w:style w:type="table" w:styleId="a9">
    <w:name w:val="Table Grid"/>
    <w:basedOn w:val="a1"/>
    <w:uiPriority w:val="39"/>
    <w:rsid w:val="00907E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unhideWhenUsed/>
    <w:rsid w:val="00657A8C"/>
    <w:rPr>
      <w:sz w:val="21"/>
      <w:szCs w:val="21"/>
    </w:rPr>
  </w:style>
  <w:style w:type="paragraph" w:styleId="ab">
    <w:name w:val="annotation text"/>
    <w:basedOn w:val="a"/>
    <w:link w:val="Char3"/>
    <w:uiPriority w:val="99"/>
    <w:unhideWhenUsed/>
    <w:rsid w:val="00657A8C"/>
    <w:pPr>
      <w:jc w:val="left"/>
    </w:pPr>
  </w:style>
  <w:style w:type="character" w:customStyle="1" w:styleId="Char3">
    <w:name w:val="批注文字 Char"/>
    <w:basedOn w:val="a0"/>
    <w:link w:val="ab"/>
    <w:uiPriority w:val="99"/>
    <w:rsid w:val="00657A8C"/>
    <w:rPr>
      <w:rFonts w:ascii="Times New Roman" w:hAnsi="Times New Roman"/>
      <w:kern w:val="2"/>
      <w:sz w:val="21"/>
      <w:szCs w:val="24"/>
    </w:rPr>
  </w:style>
  <w:style w:type="paragraph" w:styleId="ac">
    <w:name w:val="annotation subject"/>
    <w:basedOn w:val="ab"/>
    <w:next w:val="ab"/>
    <w:link w:val="Char4"/>
    <w:uiPriority w:val="99"/>
    <w:semiHidden/>
    <w:unhideWhenUsed/>
    <w:rsid w:val="00657A8C"/>
    <w:rPr>
      <w:b/>
      <w:bCs/>
    </w:rPr>
  </w:style>
  <w:style w:type="character" w:customStyle="1" w:styleId="Char4">
    <w:name w:val="批注主题 Char"/>
    <w:basedOn w:val="Char3"/>
    <w:link w:val="ac"/>
    <w:uiPriority w:val="99"/>
    <w:semiHidden/>
    <w:rsid w:val="00657A8C"/>
    <w:rPr>
      <w:rFonts w:ascii="Times New Roman" w:hAnsi="Times New Roman"/>
      <w:b/>
      <w:bCs/>
      <w:kern w:val="2"/>
      <w:sz w:val="21"/>
      <w:szCs w:val="24"/>
    </w:rPr>
  </w:style>
  <w:style w:type="paragraph" w:styleId="ad">
    <w:name w:val="List Paragraph"/>
    <w:basedOn w:val="a"/>
    <w:uiPriority w:val="34"/>
    <w:qFormat/>
    <w:rsid w:val="00D92AFA"/>
    <w:pPr>
      <w:ind w:firstLineChars="200" w:firstLine="420"/>
    </w:pPr>
  </w:style>
  <w:style w:type="paragraph" w:customStyle="1" w:styleId="ae">
    <w:name w:val="章标题"/>
    <w:next w:val="a8"/>
    <w:rsid w:val="0018315D"/>
    <w:pPr>
      <w:spacing w:beforeLines="50" w:afterLines="50"/>
      <w:jc w:val="both"/>
      <w:outlineLvl w:val="1"/>
    </w:pPr>
    <w:rPr>
      <w:rFonts w:ascii="黑体" w:eastAsia="黑体" w:hAnsi="Times New Roman"/>
      <w:sz w:val="21"/>
    </w:rPr>
  </w:style>
  <w:style w:type="paragraph" w:styleId="af">
    <w:name w:val="Date"/>
    <w:basedOn w:val="a"/>
    <w:next w:val="a"/>
    <w:link w:val="Char5"/>
    <w:uiPriority w:val="99"/>
    <w:semiHidden/>
    <w:unhideWhenUsed/>
    <w:rsid w:val="00786DF8"/>
    <w:pPr>
      <w:ind w:leftChars="2500" w:left="100"/>
    </w:pPr>
  </w:style>
  <w:style w:type="character" w:customStyle="1" w:styleId="Char5">
    <w:name w:val="日期 Char"/>
    <w:basedOn w:val="a0"/>
    <w:link w:val="af"/>
    <w:uiPriority w:val="99"/>
    <w:semiHidden/>
    <w:rsid w:val="00786DF8"/>
    <w:rPr>
      <w:rFonts w:ascii="Times New Roman" w:hAnsi="Times New Roman"/>
      <w:kern w:val="2"/>
      <w:sz w:val="21"/>
      <w:szCs w:val="24"/>
    </w:rPr>
  </w:style>
  <w:style w:type="character" w:customStyle="1" w:styleId="1Char">
    <w:name w:val="标题 1 Char"/>
    <w:basedOn w:val="a0"/>
    <w:link w:val="1"/>
    <w:uiPriority w:val="9"/>
    <w:rsid w:val="00786DF8"/>
    <w:rPr>
      <w:rFonts w:ascii="Times New Roman" w:hAnsi="Times New Roman"/>
      <w:b/>
      <w:bCs/>
      <w:kern w:val="44"/>
      <w:sz w:val="44"/>
      <w:szCs w:val="44"/>
    </w:rPr>
  </w:style>
  <w:style w:type="paragraph" w:styleId="TOC">
    <w:name w:val="TOC Heading"/>
    <w:basedOn w:val="1"/>
    <w:next w:val="a"/>
    <w:uiPriority w:val="39"/>
    <w:unhideWhenUsed/>
    <w:qFormat/>
    <w:rsid w:val="00786DF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rsid w:val="00786DF8"/>
    <w:pPr>
      <w:ind w:leftChars="200" w:left="420"/>
    </w:pPr>
  </w:style>
  <w:style w:type="paragraph" w:styleId="3">
    <w:name w:val="toc 3"/>
    <w:basedOn w:val="a"/>
    <w:next w:val="a"/>
    <w:autoRedefine/>
    <w:uiPriority w:val="39"/>
    <w:unhideWhenUsed/>
    <w:rsid w:val="00546928"/>
    <w:pPr>
      <w:tabs>
        <w:tab w:val="left" w:pos="1134"/>
        <w:tab w:val="right" w:leader="dot" w:pos="8296"/>
      </w:tabs>
      <w:ind w:leftChars="400" w:left="840"/>
    </w:pPr>
  </w:style>
  <w:style w:type="character" w:styleId="af0">
    <w:name w:val="Hyperlink"/>
    <w:basedOn w:val="a0"/>
    <w:uiPriority w:val="99"/>
    <w:unhideWhenUsed/>
    <w:rsid w:val="00786DF8"/>
    <w:rPr>
      <w:color w:val="0000FF" w:themeColor="hyperlink"/>
      <w:u w:val="single"/>
    </w:rPr>
  </w:style>
  <w:style w:type="paragraph" w:customStyle="1" w:styleId="-11">
    <w:name w:val="彩色列表 - 着色 11"/>
    <w:basedOn w:val="a"/>
    <w:uiPriority w:val="34"/>
    <w:qFormat/>
    <w:rsid w:val="004121B8"/>
    <w:pPr>
      <w:ind w:firstLineChars="200" w:firstLine="420"/>
    </w:pPr>
  </w:style>
  <w:style w:type="character" w:customStyle="1" w:styleId="Char6">
    <w:name w:val="段 Char"/>
    <w:rsid w:val="006F7C37"/>
    <w:rPr>
      <w:rFonts w:ascii="宋体"/>
      <w:kern w:val="2"/>
      <w:sz w:val="21"/>
      <w:szCs w:val="22"/>
      <w:lang w:val="en-US" w:eastAsia="zh-CN" w:bidi="ar-SA"/>
    </w:rPr>
  </w:style>
</w:styles>
</file>

<file path=word/webSettings.xml><?xml version="1.0" encoding="utf-8"?>
<w:webSettings xmlns:r="http://schemas.openxmlformats.org/officeDocument/2006/relationships" xmlns:w="http://schemas.openxmlformats.org/wordprocessingml/2006/main">
  <w:divs>
    <w:div w:id="1980212">
      <w:bodyDiv w:val="1"/>
      <w:marLeft w:val="0"/>
      <w:marRight w:val="0"/>
      <w:marTop w:val="0"/>
      <w:marBottom w:val="0"/>
      <w:divBdr>
        <w:top w:val="none" w:sz="0" w:space="0" w:color="auto"/>
        <w:left w:val="none" w:sz="0" w:space="0" w:color="auto"/>
        <w:bottom w:val="none" w:sz="0" w:space="0" w:color="auto"/>
        <w:right w:val="none" w:sz="0" w:space="0" w:color="auto"/>
      </w:divBdr>
    </w:div>
    <w:div w:id="616106742">
      <w:bodyDiv w:val="1"/>
      <w:marLeft w:val="0"/>
      <w:marRight w:val="0"/>
      <w:marTop w:val="0"/>
      <w:marBottom w:val="0"/>
      <w:divBdr>
        <w:top w:val="none" w:sz="0" w:space="0" w:color="auto"/>
        <w:left w:val="none" w:sz="0" w:space="0" w:color="auto"/>
        <w:bottom w:val="none" w:sz="0" w:space="0" w:color="auto"/>
        <w:right w:val="none" w:sz="0" w:space="0" w:color="auto"/>
      </w:divBdr>
    </w:div>
    <w:div w:id="1209487331">
      <w:bodyDiv w:val="1"/>
      <w:marLeft w:val="0"/>
      <w:marRight w:val="0"/>
      <w:marTop w:val="0"/>
      <w:marBottom w:val="0"/>
      <w:divBdr>
        <w:top w:val="none" w:sz="0" w:space="0" w:color="auto"/>
        <w:left w:val="none" w:sz="0" w:space="0" w:color="auto"/>
        <w:bottom w:val="none" w:sz="0" w:space="0" w:color="auto"/>
        <w:right w:val="none" w:sz="0" w:space="0" w:color="auto"/>
      </w:divBdr>
    </w:div>
    <w:div w:id="1235511176">
      <w:bodyDiv w:val="1"/>
      <w:marLeft w:val="0"/>
      <w:marRight w:val="0"/>
      <w:marTop w:val="0"/>
      <w:marBottom w:val="0"/>
      <w:divBdr>
        <w:top w:val="none" w:sz="0" w:space="0" w:color="auto"/>
        <w:left w:val="none" w:sz="0" w:space="0" w:color="auto"/>
        <w:bottom w:val="none" w:sz="0" w:space="0" w:color="auto"/>
        <w:right w:val="none" w:sz="0" w:space="0" w:color="auto"/>
      </w:divBdr>
    </w:div>
    <w:div w:id="1242449583">
      <w:bodyDiv w:val="1"/>
      <w:marLeft w:val="0"/>
      <w:marRight w:val="0"/>
      <w:marTop w:val="0"/>
      <w:marBottom w:val="0"/>
      <w:divBdr>
        <w:top w:val="none" w:sz="0" w:space="0" w:color="auto"/>
        <w:left w:val="none" w:sz="0" w:space="0" w:color="auto"/>
        <w:bottom w:val="none" w:sz="0" w:space="0" w:color="auto"/>
        <w:right w:val="none" w:sz="0" w:space="0" w:color="auto"/>
      </w:divBdr>
    </w:div>
    <w:div w:id="1752005330">
      <w:bodyDiv w:val="1"/>
      <w:marLeft w:val="0"/>
      <w:marRight w:val="0"/>
      <w:marTop w:val="0"/>
      <w:marBottom w:val="0"/>
      <w:divBdr>
        <w:top w:val="none" w:sz="0" w:space="0" w:color="auto"/>
        <w:left w:val="none" w:sz="0" w:space="0" w:color="auto"/>
        <w:bottom w:val="none" w:sz="0" w:space="0" w:color="auto"/>
        <w:right w:val="none" w:sz="0" w:space="0" w:color="auto"/>
      </w:divBdr>
    </w:div>
    <w:div w:id="1883322916">
      <w:bodyDiv w:val="1"/>
      <w:marLeft w:val="0"/>
      <w:marRight w:val="0"/>
      <w:marTop w:val="0"/>
      <w:marBottom w:val="0"/>
      <w:divBdr>
        <w:top w:val="none" w:sz="0" w:space="0" w:color="auto"/>
        <w:left w:val="none" w:sz="0" w:space="0" w:color="auto"/>
        <w:bottom w:val="none" w:sz="0" w:space="0" w:color="auto"/>
        <w:right w:val="none" w:sz="0" w:space="0" w:color="auto"/>
      </w:divBdr>
    </w:div>
    <w:div w:id="2027049801">
      <w:bodyDiv w:val="1"/>
      <w:marLeft w:val="0"/>
      <w:marRight w:val="0"/>
      <w:marTop w:val="0"/>
      <w:marBottom w:val="0"/>
      <w:divBdr>
        <w:top w:val="none" w:sz="0" w:space="0" w:color="auto"/>
        <w:left w:val="none" w:sz="0" w:space="0" w:color="auto"/>
        <w:bottom w:val="none" w:sz="0" w:space="0" w:color="auto"/>
        <w:right w:val="none" w:sz="0" w:space="0" w:color="auto"/>
      </w:divBdr>
    </w:div>
    <w:div w:id="205423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D3FB-8B26-420A-B6CF-8624F2C8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922</Words>
  <Characters>5261</Characters>
  <Application>Microsoft Office Word</Application>
  <DocSecurity>0</DocSecurity>
  <Lines>43</Lines>
  <Paragraphs>12</Paragraphs>
  <ScaleCrop>false</ScaleCrop>
  <Company>china</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yyz</cp:lastModifiedBy>
  <cp:revision>2</cp:revision>
  <cp:lastPrinted>2017-06-02T02:06:00Z</cp:lastPrinted>
  <dcterms:created xsi:type="dcterms:W3CDTF">2018-08-08T02:47:00Z</dcterms:created>
  <dcterms:modified xsi:type="dcterms:W3CDTF">2018-08-08T02:47:00Z</dcterms:modified>
</cp:coreProperties>
</file>